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Biokraft-NachV 2021 — Inhalt der Zertifikate</w:t>
      </w:r>
    </w:p>
    <w:p>
      <w:r>
        <w:rPr>
          <w:color w:val="555555"/>
          <w:sz w:val="18"/>
        </w:rPr>
        <w:t xml:space="preserve">Biokraftstoff-Nachhaltigkeitsverordnung</w:t>
      </w:r>
    </w:p>
    <w:p>
      <w:r>
        <w:rPr>
          <w:color w:val="555555"/>
          <w:sz w:val="18"/>
        </w:rPr>
        <w:t xml:space="preserve">Stand: 08.12.2021 (konsolidierte Textfassung, kein amtliches Inkrafttretensdatum)</w:t>
      </w:r>
    </w:p>
    <w:p>
      <w:r>
        <w:t xml:space="preserve">Zertifikate müssen folgende Angaben enthalten:</w:t>
      </w:r>
    </w:p>
    <w:p>
      <w:pPr>
        <w:ind w:left="420"/>
      </w:pPr>
      <w:r>
        <w:t xml:space="preserve">1. eine einmalige Zertifikatsnummer, die sich mindestens aus der Registriernummer des Zertifizierungssystems, der Registriernummer der Zertifizierungsstelle sowie einer von der Zertifizierungsstelle einmalig zu vergebenden Nummer zusammensetzt,</w:t>
      </w:r>
    </w:p>
    <w:p>
      <w:pPr>
        <w:ind w:left="420"/>
      </w:pPr>
      <w:r>
        <w:t xml:space="preserve">2. das Datum der Ausstellung sowie Laufzeitbeginn und -ende,</w:t>
      </w:r>
    </w:p>
    <w:p>
      <w:pPr>
        <w:ind w:left="420"/>
      </w:pPr>
      <w:r>
        <w:t xml:space="preserve">3. den Namen des Zertifizierungssystems, in dem das Zertifikat ausgestellt worden ist,</w:t>
      </w:r>
    </w:p>
    <w:p>
      <w:pPr>
        <w:ind w:left="420"/>
      </w:pPr>
      <w:r>
        <w:t xml:space="preserve">4. im Falle einer letzten Schnittstelle</w:t>
      </w:r>
    </w:p>
    <w:p>
      <w:pPr>
        <w:ind w:left="780"/>
      </w:pPr>
      <w:r>
        <w:t xml:space="preserve">a) die letzte Schnittstelle,</w:t>
      </w:r>
    </w:p>
    <w:p>
      <w:pPr>
        <w:ind w:left="780"/>
      </w:pPr>
      <w:r>
        <w:t xml:space="preserve">b) das Datum der ersten Inbetriebnahme der Anlage und</w:t>
      </w:r>
    </w:p>
    <w:p>
      <w:pPr>
        <w:ind w:left="780"/>
      </w:pPr>
      <w:r>
        <w:t xml:space="preserve">c) die jährliche Herstellungskapazität,</w:t>
      </w:r>
    </w:p>
    <w:p>
      <w:pPr>
        <w:ind w:left="420"/>
      </w:pPr>
      <w:r>
        <w:t xml:space="preserve">5. die zertifizierten Geltungsbereiche und</w:t>
      </w:r>
    </w:p>
    <w:p>
      <w:pPr>
        <w:ind w:left="420"/>
      </w:pPr>
      <w:r>
        <w:t xml:space="preserve">6. die Art der Treibhausgasberechnung.</w:t>
      </w:r>
    </w:p>
    <w:p>
      <w:r>
        <w:rPr>
          <w:color w:val="555555"/>
          <w:sz w:val="17"/>
        </w:rPr>
        <w:t xml:space="preserve">Zitiervorschlag: § 20 Biokraft-NachV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https://recht.nulegal.eu/gesetze/Biokraft-NachV%202021/20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