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BioStoffV 2013 — Tätigkeiten mit Schutzstufenzuordnung</w:t>
      </w:r>
    </w:p>
    <w:p>
      <w:r>
        <w:rPr>
          <w:color w:val="555555"/>
          <w:sz w:val="18"/>
        </w:rPr>
        <w:t xml:space="preserve">Biostoffverordnung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Tätigkeiten in Laboratorien, in der Versuchstierhaltung, in der Biotechnologie sowie in Einrichtungen des Gesundheitsdienstes hat der Arbeitgeber ergänzend zu § 4 Absatz 3 zu ermitteln, ob gezielte oder nicht gezielte Tätigkeiten ausgeübt werden. Er hat diese Tätigkeiten hinsichtlich ihrer Infektionsgefährdung einer Schutzstufe zuzuordnen.</w:t>
      </w:r>
    </w:p>
    <w:p>
      <w:r>
        <w:t xml:space="preserve">(2) Die Schutzstufenzuordnung richtet sich</w:t>
      </w:r>
    </w:p>
    <w:p>
      <w:pPr>
        <w:ind w:left="420"/>
      </w:pPr>
      <w:r>
        <w:t xml:space="preserve">1. bei gezielten Tätigkeiten nach der Risikogruppe des ermittelten Biostoffs; werden Tätigkeiten mit mehreren Biostoffen ausgeübt, so richtet sich die Schutzstufenzuordnung nach dem Biostoff mit der höchsten Risikogruppe,</w:t>
      </w:r>
    </w:p>
    <w:p>
      <w:pPr>
        <w:ind w:left="420"/>
      </w:pPr>
      <w:r>
        <w:t xml:space="preserve">2. bei nicht gezielten Tätigkeiten nach der Risikogruppe des Biostoffs, der aufgrund</w:t>
      </w:r>
    </w:p>
    <w:p>
      <w:pPr>
        <w:ind w:left="780"/>
      </w:pPr>
      <w:r>
        <w:t xml:space="preserve">a) der Wahrscheinlichkeit seines Auftretens,</w:t>
      </w:r>
    </w:p>
    <w:p>
      <w:pPr>
        <w:ind w:left="780"/>
      </w:pPr>
      <w:r>
        <w:t xml:space="preserve">b) der Art der Tätigkeit,</w:t>
      </w:r>
    </w:p>
    <w:p>
      <w:pPr>
        <w:ind w:left="780"/>
      </w:pPr>
      <w:r>
        <w:t xml:space="preserve">c) der Art, Dauer, Höhe und Häufigkeit der ermittelten Exposition</w:t>
      </w:r>
    </w:p>
    <w:p>
      <w:pPr>
        <w:ind w:left="420"/>
      </w:pPr>
      <w:r>
        <w:t xml:space="preserve">den Grad der Infektionsgefährdung der Beschäftigten bestimmt.</w:t>
      </w:r>
    </w:p>
    <w:p>
      <w:r>
        <w:rPr>
          <w:color w:val="555555"/>
          <w:sz w:val="17"/>
        </w:rPr>
        <w:t xml:space="preserve">Zitiervorschlag: § 5 BioStoffV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https://recht.nulegal.eu/gesetze/BioStoffV%202013/5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