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BioStoffV 2013 — Zusätzliche Schutzmaßnahmen und Anforderungen bei Tätigkeiten der Schutzstufe 2, 3 oder 4 in Laboratorien, in der Versuchstierhaltung sowie in der Biotechnologie</w:t>
      </w:r>
    </w:p>
    <w:p>
      <w:r>
        <w:rPr>
          <w:color w:val="555555"/>
          <w:sz w:val="18"/>
        </w:rPr>
        <w:t xml:space="preserve">Biostoffverordnung</w:t>
      </w:r>
    </w:p>
    <w:p>
      <w:r>
        <w:rPr>
          <w:color w:val="555555"/>
          <w:sz w:val="18"/>
        </w:rPr>
        <w:t xml:space="preserve">Stand: 10.06.2019 (konsolidierte Textfassung, kein amtliches Inkrafttretensdatum)</w:t>
      </w:r>
    </w:p>
    <w:p>
      <w:r>
        <w:t xml:space="preserve">(1) Zusätzlich zu den Schutzmaßnahmen nach § 9 hat der Arbeitgeber vor Aufnahme der Tätigkeiten der Schutzstufe 2, 3 oder 4 in Laboratorien, in der Versuchstierhaltung oder in der Biotechnologie</w:t>
      </w:r>
    </w:p>
    <w:p>
      <w:pPr>
        <w:ind w:left="420"/>
      </w:pPr>
      <w:r>
        <w:t xml:space="preserve">1. entsprechend der Schutzstufenzuordnung</w:t>
      </w:r>
    </w:p>
    <w:p>
      <w:pPr>
        <w:ind w:left="780"/>
      </w:pPr>
      <w:r>
        <w:t xml:space="preserve">a) geeignete räumliche Schutzstufenbereiche festzulegen und mit der Schutzstufenbezeichnung sowie mit dem Symbol für Biogefährdung nach Anhang I zu kennzeichnen,</w:t>
      </w:r>
    </w:p>
    <w:p>
      <w:pPr>
        <w:ind w:left="780"/>
      </w:pPr>
      <w:r>
        <w:t xml:space="preserve">b) die Schutzmaßnahmen nach Anhang II oder III zu ergreifen; die als empfohlen bezeichneten Schutzmaßnahmen sind zu ergreifen, wenn dadurch die Gefährdung der Beschäftigten verringert werden kann,</w:t>
      </w:r>
    </w:p>
    <w:p>
      <w:pPr>
        <w:ind w:left="420"/>
      </w:pPr>
      <w:r>
        <w:t xml:space="preserve">2. gebrauchte spitze und scharfe Arbeitsmittel entsprechend der Anforderung nach § 11 Absatz 4 sicher zu entsorgen,</w:t>
      </w:r>
    </w:p>
    <w:p>
      <w:pPr>
        <w:ind w:left="420"/>
      </w:pPr>
      <w:r>
        <w:t xml:space="preserve">3. den Zugang zu Biostoffen der Risikogruppe 3 oder 4 auf dazu berechtigte, fachkundige und zuverlässige Beschäftigte zu beschränken; Tätigkeiten der Schutzstufe 3 oder 4 dürfen diesen Beschäftigten nur übertragen werden, wenn sie anhand von Arbeitsanweisungen eingewiesen und geschult sind.</w:t>
      </w:r>
    </w:p>
    <w:p>
      <w:r>
        <w:t xml:space="preserve">(2) Der Arbeitgeber hat vor Aufnahme von Tätigkeiten der Schutzstufe 3 oder 4 eine Person zu benennen, die zuverlässig ist und über eine Fachkunde verfügt, die der hohen Gefährdung entspricht. Er hat diese Person mit folgenden Aufgaben zu beauftragen:</w:t>
      </w:r>
    </w:p>
    <w:p>
      <w:pPr>
        <w:ind w:left="420"/>
      </w:pPr>
      <w:r>
        <w:t xml:space="preserve">1. Beratung bei</w:t>
      </w:r>
    </w:p>
    <w:p>
      <w:pPr>
        <w:ind w:left="780"/>
      </w:pPr>
      <w:r>
        <w:t xml:space="preserve">a) der Gefährdungsbeurteilung nach § 4,</w:t>
      </w:r>
    </w:p>
    <w:p>
      <w:pPr>
        <w:ind w:left="780"/>
      </w:pPr>
      <w:r>
        <w:t xml:space="preserve">b) sonstigen sicherheitstechnisch relevanten Fragestellungen,</w:t>
      </w:r>
    </w:p>
    <w:p>
      <w:pPr>
        <w:ind w:left="420"/>
      </w:pPr>
      <w:r>
        <w:t xml:space="preserve">2. Unterstützung bei der</w:t>
      </w:r>
    </w:p>
    <w:p>
      <w:pPr>
        <w:ind w:left="780"/>
      </w:pPr>
      <w:r>
        <w:t xml:space="preserve">a) Kontrolle der Wirksamkeit der Schutzmaßnahmen,</w:t>
      </w:r>
    </w:p>
    <w:p>
      <w:pPr>
        <w:ind w:left="780"/>
      </w:pPr>
      <w:r>
        <w:t xml:space="preserve">b) Durchführung der Unterweisung nach § 14 Absatz 2,</w:t>
      </w:r>
    </w:p>
    <w:p>
      <w:pPr>
        <w:ind w:left="420"/>
      </w:pPr>
      <w:r>
        <w:t xml:space="preserve">3. Überprüfung der Einhaltung der Schutzmaßnahmen.</w:t>
      </w:r>
    </w:p>
    <w:p>
      <w:r>
        <w:t xml:space="preserve">Der Arbeitgeber hat die Aufgaben und die Befugnisse dieser Person schriftlich festzulegen. Sie darf wegen der Erfüllung der ihr übertragenen Aufgaben nicht benachteiligt werden. Ihr ist für die Durchführung der Aufgaben ausreichend Zeit zur Verfügung zu stellen. Satz 1 gilt nicht für Tätigkeiten mit Biostoffen der Risikogruppe 3, die mit (**) gekennzeichnet sind.</w:t>
      </w:r>
    </w:p>
    <w:p>
      <w:r>
        <w:rPr>
          <w:color w:val="555555"/>
          <w:sz w:val="17"/>
        </w:rPr>
        <w:t xml:space="preserve">Zitiervorschlag: § 10 BioStoffV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https://recht.nulegal.eu/gesetze/BioStoffV%202013/10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