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BioSt-NachV 2021 — Muster und Vordrucke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Für die folgenden Dokumente sind Muster und Vordrucke sowie ein Datensatzformat einer elektronischen Datenübermittlung zu verwenden:</w:t>
      </w:r>
    </w:p>
    <w:p>
      <w:pPr>
        <w:ind w:left="420"/>
      </w:pPr>
      <w:r>
        <w:t xml:space="preserve">1. für die Zertifikate nach § 21,</w:t>
      </w:r>
    </w:p>
    <w:p>
      <w:pPr>
        <w:ind w:left="420"/>
      </w:pPr>
      <w:r>
        <w:t xml:space="preserve">2. für die Mitteilungen und Berichte nach den §§ 37 und 38 und</w:t>
      </w:r>
    </w:p>
    <w:p>
      <w:pPr>
        <w:ind w:left="420"/>
      </w:pPr>
      <w:r>
        <w:t xml:space="preserve">3. für die Nachhaltigkeitsnachweise nach § 14 und die Nachhaltigkeits-Teilnachweise nach § 18.</w:t>
      </w:r>
    </w:p>
    <w:p>
      <w:r>
        <w:t xml:space="preserve">(2) Die zuständige Behörde stellt den Zertifizierungsstellen die Dokumente nach Absatz 1 Nummer 1 und 2 zur Verfügung. Auf Anfrage der anerkannten Zertifizierungssysteme stellt die zuständige Behörde die Dokumente auch diesen zur Verfügung. Die zuständige Behörde veröffentlicht die Muster und Vordrucke nach Absatz 1 im Bundesanzeiger und auf ihrer Internetseite. Sie kann für Nachhaltigkeitsnachweise und Nachhaltigkeits-Teilnachweise, die nicht in deutscher Sprache ausgestellt worden sind, eine Übersetzung im Bundesanzeiger und auf ihrer Internetseite veröffentlichen.</w:t>
      </w:r>
    </w:p>
    <w:p>
      <w:r>
        <w:rPr>
          <w:color w:val="555555"/>
          <w:sz w:val="17"/>
        </w:rPr>
        <w:t xml:space="preserve">Zitiervorschlag: § 52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