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BioSt-NachV 2021 — Inhalt der Anerkennung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Anerkennung einer Zertifizierungsstelle muss die folgenden Angaben enthalten:</w:t>
      </w:r>
    </w:p>
    <w:p>
      <w:pPr>
        <w:ind w:left="420"/>
      </w:pPr>
      <w:r>
        <w:t xml:space="preserve">1. eine einmalige Registriernummer,</w:t>
      </w:r>
    </w:p>
    <w:p>
      <w:pPr>
        <w:ind w:left="420"/>
      </w:pPr>
      <w:r>
        <w:t xml:space="preserve">2. das Datum der Anerkennung und</w:t>
      </w:r>
    </w:p>
    <w:p>
      <w:pPr>
        <w:ind w:left="420"/>
      </w:pPr>
      <w:r>
        <w:t xml:space="preserve">3. Beschränkungen nach § 28 Absatz 5.</w:t>
      </w:r>
    </w:p>
    <w:p>
      <w:r>
        <w:rPr>
          <w:color w:val="555555"/>
          <w:sz w:val="17"/>
        </w:rPr>
        <w:t xml:space="preserve">Zitiervorschlag: § 30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