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BioSt-NachV 2021 — Inhalt der Zertifikate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Zertifikate müssen folgende Angaben enthalten:</w:t>
      </w:r>
    </w:p>
    <w:p>
      <w:pPr>
        <w:ind w:left="420"/>
      </w:pPr>
      <w:r>
        <w:t xml:space="preserve">1. eine einmalige Zertifikatsnummer, die sich mindestens aus der Registriernummer des Zertifizierungssystems, der Registriernummer der Zertifizierungsstelle sowie einer von der Zertifizierungsstelle einmalig zu vergebenden Nummer zusammensetzt,</w:t>
      </w:r>
    </w:p>
    <w:p>
      <w:pPr>
        <w:ind w:left="420"/>
      </w:pPr>
      <w:r>
        <w:t xml:space="preserve">2. das Datum der Ausstellung sowie Laufzeitbeginn und -ende,</w:t>
      </w:r>
    </w:p>
    <w:p>
      <w:pPr>
        <w:ind w:left="420"/>
      </w:pPr>
      <w:r>
        <w:t xml:space="preserve">3. den Namen des Zertifizierungssystems, in dem das Zertifikat ausgestellt worden ist,</w:t>
      </w:r>
    </w:p>
    <w:p>
      <w:pPr>
        <w:ind w:left="420"/>
      </w:pPr>
      <w:r>
        <w:t xml:space="preserve">4. im Falle der Verwendung von</w:t>
      </w:r>
    </w:p>
    <w:p>
      <w:pPr>
        <w:ind w:left="780"/>
      </w:pPr>
      <w:r>
        <w:t xml:space="preserve">a) Biomasse-Brennstoffen</w:t>
      </w:r>
    </w:p>
    <w:p>
      <w:pPr>
        <w:ind w:left="1140"/>
      </w:pPr>
      <w:r>
        <w:t xml:space="preserve">aa) die letzte Schnittstelle, die Strom erzeugt,</w:t>
      </w:r>
    </w:p>
    <w:p>
      <w:pPr>
        <w:ind w:left="1140"/>
      </w:pPr>
      <w:r>
        <w:t xml:space="preserve">bb) das Datum der ersten Inbetriebnahme der Anlage und</w:t>
      </w:r>
    </w:p>
    <w:p>
      <w:pPr>
        <w:ind w:left="1140"/>
      </w:pPr>
      <w:r>
        <w:t xml:space="preserve">cc) die jährliche Herstellungskapazität,</w:t>
      </w:r>
    </w:p>
    <w:p>
      <w:pPr>
        <w:ind w:left="780"/>
      </w:pPr>
      <w:r>
        <w:t xml:space="preserve">b) flüssigen Biobrennstoffen</w:t>
      </w:r>
    </w:p>
    <w:p>
      <w:pPr>
        <w:ind w:left="1140"/>
      </w:pPr>
      <w:r>
        <w:t xml:space="preserve">aa) die letzte Schnittstelle, die flüssige Biobrennstoffe auf die erforderliche Qualitätsstufe zur Stromerzeugung aufbereitet,</w:t>
      </w:r>
    </w:p>
    <w:p>
      <w:pPr>
        <w:ind w:left="1140"/>
      </w:pPr>
      <w:r>
        <w:t xml:space="preserve">bb) das Datum der ersten Inbetriebnahme der Anlage und</w:t>
      </w:r>
    </w:p>
    <w:p>
      <w:pPr>
        <w:ind w:left="1140"/>
      </w:pPr>
      <w:r>
        <w:t xml:space="preserve">cc) die jährliche Herstellungskapazität,</w:t>
      </w:r>
    </w:p>
    <w:p>
      <w:pPr>
        <w:ind w:left="420"/>
      </w:pPr>
      <w:r>
        <w:t xml:space="preserve">5. die zertifizierten Geltungsbereiche und</w:t>
      </w:r>
    </w:p>
    <w:p>
      <w:pPr>
        <w:ind w:left="420"/>
      </w:pPr>
      <w:r>
        <w:t xml:space="preserve">6. die Art der Treibhausgasberechnung.</w:t>
      </w:r>
    </w:p>
    <w:p>
      <w:r>
        <w:rPr>
          <w:color w:val="555555"/>
          <w:sz w:val="17"/>
        </w:rPr>
        <w:t xml:space="preserve">Zitiervorschlag: § 22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