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3b BioAbfV — Behandlung von Bioabfällen in Betrieben mit Nutztierhaltung</w:t>
      </w:r>
    </w:p>
    <w:p>
      <w:r>
        <w:rPr>
          <w:color w:val="555555"/>
          <w:sz w:val="18"/>
        </w:rPr>
        <w:t xml:space="preserve">Bioabfallverordnung</w:t>
      </w:r>
    </w:p>
    <w:p>
      <w:r>
        <w:rPr>
          <w:color w:val="555555"/>
          <w:sz w:val="18"/>
        </w:rPr>
        <w:t xml:space="preserve">Stand: 10.06.2019 (konsolidierte Textfassung, kein amtliches Inkrafttretensdatum)</w:t>
      </w:r>
    </w:p>
    <w:p>
      <w:r>
        <w:t xml:space="preserve">(1) In Betrieben mit Nutztierhaltung ist das Verbringen von Bioabfällen tierischer Herkunft nur nach einer hygienisierenden Behandlung zulässig. Werden Nutztiere in einem Betrieb in abgetrennten Bereichen gehalten, gilt Satz 1 nur für diese Betriebsbereiche.</w:t>
      </w:r>
    </w:p>
    <w:p>
      <w:r>
        <w:t xml:space="preserve">(2) Eine Behandlung von Bioabfällen tierischer Herkunft gemäß den §§ 3 und 3a darf in Betrieben mit Nutztierhaltung nur durchgeführt werden, wenn sich die Behandlungsanlage in einem zum Schutz vor der Übertragung von Seuchenerregern ausreichenden Abstand von dem Betriebsbereich befindet, in dem die Tiere gehalten werden. Der Betriebsbereich zur Behandlung der Bioabfälle einschließlich Annahme, Aufbereitung, Aufbewahrung und Abgabe ist von dem Bioabfallbehandler von Tieren, Futtermitteln und Einstreu vollständig räumlich zu trennen, um sicherzustellen, dass die Nutztiere weder unmittelbar noch mittelbar mit den Bioabfällen tierischer Herkunft in Berührung kommen. Satz 1 und 2 gilt entsprechend für Anlagen zur Behandlung von Bioabfällen tierischer Herkunft in Betrieben, die an Betriebe oder Betriebsbereiche mit Nutztierhaltung angrenzen.</w:t>
      </w:r>
    </w:p>
    <w:p>
      <w:r>
        <w:rPr>
          <w:color w:val="555555"/>
          <w:sz w:val="17"/>
        </w:rPr>
        <w:t xml:space="preserve">Zitiervorschlag: § 3b BioAbfV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https://recht.nulegal.eu/gesetze/BioAbfV/3b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