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Bio-AHVV — Begriffsbestimmungen</w:t>
      </w:r>
    </w:p>
    <w:p>
      <w:r>
        <w:rPr>
          <w:color w:val="555555"/>
          <w:sz w:val="18"/>
        </w:rPr>
        <w:t xml:space="preserve">Bio-Außer-Haus-Verpflegung-Verordnung</w:t>
      </w:r>
    </w:p>
    <w:p>
      <w:r>
        <w:rPr>
          <w:color w:val="555555"/>
          <w:sz w:val="18"/>
        </w:rPr>
        <w:t xml:space="preserve">Stand: 05.10.2023 (konsolidierte Textfassung, kein amtliches Inkrafttretensdatum)</w:t>
      </w:r>
    </w:p>
    <w:p>
      <w:r>
        <w:t xml:space="preserve">Im Sinne dieser Verordnung ist oder sind:</w:t>
      </w:r>
    </w:p>
    <w:p>
      <w:pPr>
        <w:ind w:left="420"/>
      </w:pPr>
      <w:r>
        <w:t xml:space="preserve">1. „Unternehmen der Außer-Haus-Verpflegung“: Anbieter von Gemeinschaftsverpflegung im Sinne des Artikels 2 Absatz 2 Buchstabe d der Verordnung (EU) 1169/2011 des Europäischen Parlamentes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S.18),</w:t>
      </w:r>
    </w:p>
    <w:p>
      <w:pPr>
        <w:ind w:left="420"/>
      </w:pPr>
      <w:r>
        <w:t xml:space="preserve">2. „Unternehmer“: jede natürliche oder juristische Person, die dafür verantwortlich ist, dass die Anforderungen dieser Verordnung in dem ihrer Aufsicht unterstehenden Unternehmen der Außer-Haus-Verpflegung erfüllt werden,</w:t>
      </w:r>
    </w:p>
    <w:p>
      <w:pPr>
        <w:ind w:left="420"/>
      </w:pPr>
      <w:r>
        <w:t xml:space="preserve">3. „Lebensmittel“: Lebensmittel im Sinne des Artikels 2 der Verordnung (EG)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S.1),</w:t>
      </w:r>
    </w:p>
    <w:p>
      <w:pPr>
        <w:ind w:left="420"/>
      </w:pPr>
      <w:r>
        <w:t xml:space="preserve">4. „Zutat“: Zutat im Sinne des Artikels 2 Absatz 2 Buchstabe f der VO (EU) 1169/2011 von Erzeugnissen der Außer-Haus-Verpflegung,</w:t>
      </w:r>
    </w:p>
    <w:p>
      <w:pPr>
        <w:ind w:left="420"/>
      </w:pPr>
      <w:r>
        <w:t xml:space="preserve">5. „Erzeugnis der Außer-Haus-Verpflegung“: Lebensmittel, das in einem Unternehmen der Außer-Haus-Verpflegung hergestellt oder zubereitet und dort an Verbraucher abgegeben wird,</w:t>
      </w:r>
    </w:p>
    <w:p>
      <w:pPr>
        <w:ind w:left="420"/>
      </w:pPr>
      <w:r>
        <w:t xml:space="preserve">6. „ökologische/biologische Zutat“: Zutat, welche aus ökologischer/biologischer Produktion gemäß Artikel 3 Nummer 1 der Verordnung (EU) 2018/848 des Europäischen Parlaments und des Rates vom 30. Mai 2018 über die ökologische/biologische Produktion und die Kennzeichnung von ökologischen/biologischen Erzeugnissen sowie zur Aufhebung der Verordnung (EG) Nr. 834/2007 des Rates (ABl. L 150 vom 14.6.2018, S. 1) stammt, ausgenommen eine solche, die während des Umstellungszeitraums gemäß Artikel 10 der Verordnung (EU) 2018/848 hergestellt wird,</w:t>
      </w:r>
    </w:p>
    <w:p>
      <w:pPr>
        <w:ind w:left="420"/>
      </w:pPr>
      <w:r>
        <w:t xml:space="preserve">7. „ökologisches/biologisches Erzeugnis“: Erzeugnis, welches aus ökologischer/biologischer Produktion gemäß Artikel 3 Nummer 1 der Verordnung (EU) 2018/848 stammt, ausgenommen ein solches, das während des Umstellungszeitraums gemäß Artikel 10 der Verordnung (EU) 2018/848 hergestellt wird,</w:t>
      </w:r>
    </w:p>
    <w:p>
      <w:pPr>
        <w:ind w:left="420"/>
      </w:pPr>
      <w:r>
        <w:t xml:space="preserve">8. „Umstellungsprodukt“: Zutat oder Erzeugnis, das während des Umstellungszeitraums nach Artikel 10 der Verordnung (EU) 2018/848 hergestellt wird,</w:t>
      </w:r>
    </w:p>
    <w:p>
      <w:pPr>
        <w:ind w:left="420"/>
      </w:pPr>
      <w:r>
        <w:t xml:space="preserve">9. „ökologische/biologische Produktion“: ökologische/biologische Produktion im Sinne des Artikels 3 Nummer 1 der Verordnung (EU) 2018/848,</w:t>
      </w:r>
    </w:p>
    <w:p>
      <w:pPr>
        <w:ind w:left="420"/>
      </w:pPr>
      <w:r>
        <w:t xml:space="preserve">10. „Bio-Anteil“: der in Prozent ausgewiesene Anteil der ökologischen/biologischen Zutaten und Erzeugnisse am Geldwert des Gesamtwareneinkaufs der von einer Betriebseinheit bezogenen Zutaten und Erzeugnisse,</w:t>
      </w:r>
    </w:p>
    <w:p>
      <w:pPr>
        <w:ind w:left="420"/>
      </w:pPr>
      <w:r>
        <w:t xml:space="preserve">11. „zuständige Behörde“: die nach § 2 Absatz 1 des Öko-Landbaugesetzes zuständige Behörde,</w:t>
      </w:r>
    </w:p>
    <w:p>
      <w:pPr>
        <w:ind w:left="420"/>
      </w:pPr>
      <w:r>
        <w:t xml:space="preserve">12. „Betriebseinheit“: Unternehmen oder Teil eines Unternehmens der Außer-Haus-Verpflegung mit eigenständiger Organisation und Abrechnung,</w:t>
      </w:r>
    </w:p>
    <w:p>
      <w:pPr>
        <w:ind w:left="420"/>
      </w:pPr>
      <w:r>
        <w:t xml:space="preserve">13. „Bio-Zutatenübersicht“: Übersicht aller Zutaten und Erzeugnisse, die mit Bezug auf die ökologische/biologische Produktion gekennzeichnet sind,</w:t>
      </w:r>
    </w:p>
    <w:p>
      <w:pPr>
        <w:ind w:left="420"/>
      </w:pPr>
      <w:r>
        <w:t xml:space="preserve">14. „Nicht-Bio-Zutatenübersicht“: Übersicht aller nichtökologischen/nichtbiologischen Zutaten und Erzeugnisse einschließlich der Umstellungsprodukte,</w:t>
      </w:r>
    </w:p>
    <w:p>
      <w:pPr>
        <w:ind w:left="420"/>
      </w:pPr>
      <w:r>
        <w:t xml:space="preserve">15. „Veranstaltungszertifikat“: Zertifikat, das von einer Kontrollstelle für einen Anlass, der bis auf eine Dauer von bis zu zwei Monaten befristet ist, ausgestellt wird.</w:t>
      </w:r>
    </w:p>
    <w:p>
      <w:r>
        <w:rPr>
          <w:color w:val="555555"/>
          <w:sz w:val="17"/>
        </w:rPr>
        <w:t xml:space="preserve">Zitiervorschlag: § 2 Bio-AHVV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https://recht.nulegal.eu/gesetze/Bio-AHVV/2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