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Bio-AHVV — Ordnungswidrigkeiten</w:t>
      </w:r>
    </w:p>
    <w:p>
      <w:r>
        <w:rPr>
          <w:color w:val="555555"/>
          <w:sz w:val="18"/>
        </w:rPr>
        <w:t xml:space="preserve">Bio-Außer-Haus-Verpflegung-Verordnung</w:t>
      </w:r>
    </w:p>
    <w:p>
      <w:r>
        <w:rPr>
          <w:color w:val="555555"/>
          <w:sz w:val="18"/>
        </w:rPr>
        <w:t xml:space="preserve">Stand: 05.10.2023 (konsolidierte Textfassung, kein amtliches Inkrafttretensdatum)</w:t>
      </w:r>
    </w:p>
    <w:p>
      <w:r>
        <w:t xml:space="preserve">Ordnungswidrig im Sinne des § 13 Absatz 2 Nummer 5 des Öko-Landbaugesetzes handelt, wer vorsätzlich oder fahrlässig</w:t>
      </w:r>
    </w:p>
    <w:p>
      <w:pPr>
        <w:ind w:left="420"/>
      </w:pPr>
      <w:r>
        <w:t xml:space="preserve">1. entgegen § 3 Absatz 1 Satz 2 nicht sicherstellt, dass er im Besitz eines Zertifikats ist,</w:t>
      </w:r>
    </w:p>
    <w:p>
      <w:pPr>
        <w:ind w:left="420"/>
      </w:pPr>
      <w:r>
        <w:t xml:space="preserve">2. entgegen § 4 Absatz 1 oder 2 Satz 1 eine Zutat oder ein Erzeugnis kennzeichnet,</w:t>
      </w:r>
    </w:p>
    <w:p>
      <w:pPr>
        <w:ind w:left="420"/>
      </w:pPr>
      <w:r>
        <w:t xml:space="preserve">3. entgegen § 6 Absatz 1 Satz 1 eine dort genannte Übersicht nicht, nicht richtig, nicht vollständig oder nicht in der vorgeschriebenen Weise bereithält,</w:t>
      </w:r>
    </w:p>
    <w:p>
      <w:pPr>
        <w:ind w:left="420"/>
      </w:pPr>
      <w:r>
        <w:t xml:space="preserve">4. entgegen § 8 Absatz 4 Nummer 1 oder 2 eine dort genannte Kategorie des Kennzeichens oder eine dort genannte Kennzeichnung verwendet,</w:t>
      </w:r>
    </w:p>
    <w:p>
      <w:pPr>
        <w:ind w:left="420"/>
      </w:pPr>
      <w:r>
        <w:t xml:space="preserve">5. entgegen § 9 Absatz 5 Satz 1 oder § 10 Absatz 1 Satz 1 eine Mitteilung nicht, nicht richtig, nicht vollständig oder nicht rechtzeitig macht oder</w:t>
      </w:r>
    </w:p>
    <w:p>
      <w:pPr>
        <w:ind w:left="420"/>
      </w:pPr>
      <w:r>
        <w:t xml:space="preserve">6. entgegen § 16 Absatz 1 den Zugang zu einer Betriebsstätte nicht gewährt, eine Auskunft nicht, nicht richtig, nicht vollständig oder nicht rechtzeitig erteilt oder eine Unterlage nicht, nicht richtig, nicht vollständig oder nicht rechtzeitig vorlegt.</w:t>
      </w:r>
    </w:p>
    <w:p>
      <w:r>
        <w:rPr>
          <w:color w:val="555555"/>
          <w:sz w:val="17"/>
        </w:rPr>
        <w:t xml:space="preserve">Zitiervorschlag: § 18 Bio-AHVV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https://recht.nulegal.eu/gesetze/Bio-AHVV/18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