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Bio-AHVV — Duldungs- und Mitwirkungspflichten</w:t>
      </w:r>
    </w:p>
    <w:p>
      <w:r>
        <w:rPr>
          <w:color w:val="555555"/>
          <w:sz w:val="18"/>
        </w:rPr>
        <w:t xml:space="preserve">Bio-Außer-Haus-Verpflegung-Verordnung</w:t>
      </w:r>
    </w:p>
    <w:p>
      <w:r>
        <w:rPr>
          <w:color w:val="555555"/>
          <w:sz w:val="18"/>
        </w:rPr>
        <w:t xml:space="preserve">Stand: 05.10.2023 (konsolidierte Textfassung, kein amtliches Inkrafttretensdatum)</w:t>
      </w:r>
    </w:p>
    <w:p>
      <w:r>
        <w:t xml:space="preserve">(1) Der Unternehmer hat den von der zuständigen Behörde oder der Kontrollstelle beauftragten Personen Zugang zu den Betriebstätten zu gewähren, sofern dies für die Durchführung der Kontrollen nach § 13 Absatz 1 erforderlich ist, und auf Verlangen notwendige Auskünfte zu erteilen sowie die für die Kontrolle notwendigen Unterlagen vorzulegen.</w:t>
      </w:r>
    </w:p>
    <w:p>
      <w:r>
        <w:t xml:space="preserve">(2) Der Unternehmer hat die Maßnahmen nach § 17 Absatz 1 Nummer 2 zu dulden.</w:t>
      </w:r>
    </w:p>
    <w:p>
      <w:r>
        <w:rPr>
          <w:color w:val="555555"/>
          <w:sz w:val="17"/>
        </w:rPr>
        <w:t xml:space="preserve">Zitiervorschlag: § 16 Bio-AHVV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https://recht.nulegal.eu/gesetze/Bio-AHVV/16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