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BinSchZV</w:t>
      </w:r>
    </w:p>
    <w:p>
      <w:r>
        <w:rPr>
          <w:color w:val="555555"/>
          <w:sz w:val="18"/>
        </w:rPr>
        <w:t xml:space="preserve">Binnenschiffsgüter-Berufszugangsverordnung (Artikel 1 der Verordnung über den Zugang zum Beruf des Unternehmers im innerstaatlichen und grenzüberschreitenden Binnenschiffsgüterverkehr)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 soll aus einem schriftlichen und einem mündlichen Teil bestehen.</w:t>
      </w:r>
    </w:p>
    <w:p>
      <w:r>
        <w:t xml:space="preserve">(2) Über die Prüfung ist eine Niederschrift anzufertigen. Dem Prüfungsteilnehmer wird über das Ergebnis der Prüfung eine Bescheinigung erteilt, aus der auch hervorgeht, ob Kenntnisse aus den Sachgebieten B der Anlage nachgewiesen wurden.</w:t>
      </w:r>
    </w:p>
    <w:p>
      <w:r>
        <w:t xml:space="preserve">(3) Die Prüfung darf wiederholt werden. Der Prüfungsausschuß kann eine angemessene Frist bestimmen, vor deren Ablauf die Prüfung nicht wiederholt werden darf.</w:t>
      </w:r>
    </w:p>
    <w:p>
      <w:r>
        <w:t xml:space="preserve">(4) Einzelheiten der Durchführung der Prüfung und der Bewertung der Prüfungsleistungen regeln die Industrie- und Handelskammern durch Prüfungsordnungen.</w:t>
      </w:r>
    </w:p>
    <w:p>
      <w:r>
        <w:rPr>
          <w:color w:val="555555"/>
          <w:sz w:val="17"/>
        </w:rPr>
        <w:t xml:space="preserve">Zitiervorschlag: § 10 BinSchZV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https://recht.nulegal.eu/gesetze/BinSchZV/10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BinSchZV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