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8.07 BinSchStrO 2012 — Sprechverbindung auf Verbänden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Ist ein Schubverband länger als 110,00 m, muss eine Sprechverbindung zwischen dem Steuerstand des schiebenden Fahrzeugs und der Spitze des Verbandes vorhanden sein.</w:t>
      </w:r>
    </w:p>
    <w:p>
      <w:pPr>
        <w:ind w:left="420"/>
      </w:pPr>
      <w:r>
        <w:t xml:space="preserve">2. Bei einem Schubverband, der durch zwei schiebende Fahrzeuge nebeneinander fortbewegt wird, muss zwischen den Steuerständen beider schiebender Fahrzeuge eine Sprechverbindung in beiden Richtungen bestehen.</w:t>
      </w:r>
    </w:p>
    <w:p>
      <w:pPr>
        <w:ind w:left="420"/>
      </w:pPr>
      <w:r>
        <w:t xml:space="preserve">3. Bei gekuppelten Fahrzeugen muss zwischen den Steuerständen beider Fahrzeuge eine Sprechverbindung in beiden Richtungen bestehen.</w:t>
      </w:r>
    </w:p>
    <w:p>
      <w:pPr>
        <w:ind w:left="420"/>
      </w:pPr>
      <w:r>
        <w:t xml:space="preserve">4. Bei einem Schleppverband muss zwischen den Steuerständen aller Fahrzeuge eine Sprechverbindung bestehen. Satz 1 gilt nicht, soweit ein Kleinfahrzeug geschleppt wird.</w:t>
      </w:r>
    </w:p>
    <w:p>
      <w:pPr>
        <w:ind w:left="420"/>
      </w:pPr>
      <w:r>
        <w:t xml:space="preserve">5. Als Sprechverbindung darf nicht der Verkehrskreis Schiff-Schiff benutzt werden.</w:t>
      </w:r>
    </w:p>
    <w:p>
      <w:r>
        <w:rPr>
          <w:color w:val="555555"/>
          <w:sz w:val="17"/>
        </w:rPr>
        <w:t xml:space="preserve">Zitiervorschlag: § 8.07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