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7.08 BinSchStrO 2012 — Wache und Aufsicht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15.10.2024 (konsolidierte Textfassung, kein amtliches Inkrafttretensdatum)</w:t>
      </w:r>
    </w:p>
    <w:p>
      <w:pPr>
        <w:ind w:left="420"/>
      </w:pPr>
      <w:r>
        <w:t xml:space="preserve">1. Eine einsatzfähige Wache muss sich ständig an Bord aufhalten</w:t>
      </w:r>
    </w:p>
    <w:p>
      <w:pPr>
        <w:ind w:left="780"/>
      </w:pPr>
      <w:r>
        <w:t xml:space="preserve">a) von einem stillliegenden Fahrzeug, das das Kennzeichen nach § 2.06 trägt,</w:t>
      </w:r>
    </w:p>
    <w:p>
      <w:pPr>
        <w:ind w:left="780"/>
      </w:pPr>
      <w:r>
        <w:t xml:space="preserve">b) von einem stillliegenden Fahrzeug, das mit gefährlichen Gütern nach Kapitel 3.2 Tabelle A ADN beladen ist und eine Bezeichnung nach § 3.14 führt,</w:t>
      </w:r>
    </w:p>
    <w:p>
      <w:pPr>
        <w:ind w:left="780"/>
      </w:pPr>
      <w:r>
        <w:t xml:space="preserve">c) von einem stillliegenden Fahrzeug, das nach dem Entladen gefährlicher Güter nach Kapitel 3.2 Tabelle A ADN noch nicht frei von gefährlichen Gasen ist, und</w:t>
      </w:r>
    </w:p>
    <w:p>
      <w:pPr>
        <w:ind w:left="780"/>
      </w:pPr>
      <w:r>
        <w:t xml:space="preserve">d) von einem stillliegenden Fahrgastschiff, auf dem sich Fahrgäste befinden.</w:t>
      </w:r>
    </w:p>
    <w:p>
      <w:pPr>
        <w:ind w:left="420"/>
      </w:pPr>
      <w:r>
        <w:t xml:space="preserve">2. Die einsatzfähige Wache wird durch ein Mitglied der Besatzung sichergestellt, das</w:t>
      </w:r>
    </w:p>
    <w:p>
      <w:pPr>
        <w:ind w:left="780"/>
      </w:pPr>
      <w:r>
        <w:t xml:space="preserve">a) bei Fahrzeugen nach Nummer 1 Buchstabe a Inhaber eines Unionsbefähigungszeugnisses nach § 17 Absatz 1 der Binnenschiffspersonalverordnung oder eines Befähigungszeugnisses nach § 15.02 der Rheinschiffspersonalverordnung ist,</w:t>
      </w:r>
    </w:p>
    <w:p>
      <w:pPr>
        <w:ind w:left="780"/>
      </w:pPr>
      <w:r>
        <w:t xml:space="preserve">b) bei Fahrzeugen nach Nummer 1 Buchstabe b und c Inhaber einer Sachkundebescheinigung nach dem Muster des Abschnitts 8.6.2 des ADN ist.</w:t>
      </w:r>
    </w:p>
    <w:p>
      <w:pPr>
        <w:ind w:left="420"/>
      </w:pPr>
      <w:r>
        <w:t xml:space="preserve">3. An Bord eines stillliegenden Fahrzeugs, das das Kennzeichen nach § 2.06 trägt, ist eine einsatzfähige Wache nicht erforderlich, wenn</w:t>
      </w:r>
    </w:p>
    <w:p>
      <w:pPr>
        <w:ind w:left="780"/>
      </w:pPr>
      <w:r>
        <w:t xml:space="preserve">a) Flüssigerdgas (LNG) an Bord des Fahrzeugs nicht als Brennstoff verbraucht wird,</w:t>
      </w:r>
    </w:p>
    <w:p>
      <w:pPr>
        <w:ind w:left="780"/>
      </w:pPr>
      <w:r>
        <w:t xml:space="preserve">b) die technischen Daten des LNG-Systems des Fahrzeugs aus der Ferne abgelesen werden und</w:t>
      </w:r>
    </w:p>
    <w:p>
      <w:pPr>
        <w:ind w:left="780"/>
      </w:pPr>
      <w:r>
        <w:t xml:space="preserve">c) das Fahrzeug von einer Person beaufsichtigt wird, die in der Lage ist, im Bedarfsfall rasch einzugreifen.</w:t>
      </w:r>
    </w:p>
    <w:p>
      <w:pPr>
        <w:ind w:left="420"/>
      </w:pPr>
      <w:r>
        <w:t xml:space="preserve">4. An Bord eines stillliegenden Fahrzeugs, das mit gefährlichen Gütern nach Kapitel 3.2 Tabelle A ADN beladen ist und eine Bezeichnung nach § 3.14 führt oder das nach dem Entladen solcher Güter noch nicht frei von gefährlichen Gasen ist, ist eine einsatzfähige Wache nicht erforderlich, wenn</w:t>
      </w:r>
    </w:p>
    <w:p>
      <w:pPr>
        <w:ind w:left="780"/>
      </w:pPr>
      <w:r>
        <w:t xml:space="preserve">a) das Fahrzeug in einem Hafenbecken stillliegt und</w:t>
      </w:r>
    </w:p>
    <w:p>
      <w:pPr>
        <w:ind w:left="780"/>
      </w:pPr>
      <w:r>
        <w:t xml:space="preserve">b) die zuständige Behörde das Fahrzeug von der Verpflichtung nach Nummer 1 befreit.</w:t>
      </w:r>
    </w:p>
    <w:p>
      <w:pPr>
        <w:ind w:left="420"/>
      </w:pPr>
      <w:r>
        <w:t xml:space="preserve">5. Alle übrigen Fahrzeuge, Schwimmkörper und schwimmenden Anlagen müssen beim Stillliegen von einer Person beaufsichtigt werden, die in der Lage ist, im Bedarfsfall rasch einzugreifen. Satz 1 gilt nicht, wenn die Aufsicht wegen der örtlichen Verhältnisse nicht erforderlich ist oder die zuständige Behörde eine Ausnahme zulässt.</w:t>
      </w:r>
    </w:p>
    <w:p>
      <w:r>
        <w:rPr>
          <w:color w:val="555555"/>
          <w:sz w:val="17"/>
        </w:rPr>
        <w:t xml:space="preserve">Zitiervorschlag: § 7.08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https://recht.nulegal.eu/gesetze/BinSchStrO%202012/7.08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