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7.07 BinSchStrO 2012 — Mindestabstände bei der Beförderung bestimmter gefährlicher Güter beim Stillliegen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pPr>
        <w:ind w:left="420"/>
      </w:pPr>
      <w:r>
        <w:t xml:space="preserve">1. Zu einem Fahrzeug, zu einem Schubverband oder zu gekuppelten Fahrzeugen müssen beim Stillliegen ein Fahrzeug, ein Schubverband oder gekuppelte Fahrzeuge folgende Mindestabstände einhalten:</w:t>
      </w:r>
    </w:p>
    <w:p>
      <w:pPr>
        <w:ind w:left="780"/>
      </w:pPr>
      <w:r>
        <w:t xml:space="preserve">a) 10,00 m, wenn eines oder einer von ihnen die Bezeichnung nach § 3.14 Nummer 1 führt;</w:t>
      </w:r>
    </w:p>
    <w:p>
      <w:pPr>
        <w:ind w:left="780"/>
      </w:pPr>
      <w:r>
        <w:t xml:space="preserve">b) 50,00 m, wenn eines oder einer von ihnen die Bezeichnung nach § 3.14 Nummer 2 führt;</w:t>
      </w:r>
    </w:p>
    <w:p>
      <w:pPr>
        <w:ind w:left="780"/>
      </w:pPr>
      <w:r>
        <w:t xml:space="preserve">c) 100,00 m, wenn eines oder einer von ihnen die Bezeichnung nach § 3.14 Nummer 3 führt.</w:t>
      </w:r>
    </w:p>
    <w:p>
      <w:pPr>
        <w:ind w:left="420"/>
      </w:pPr>
      <w:r>
        <w:t xml:space="preserve">2. Die Verpflichtung nach Nummer 1 Buchstabe a gilt nicht</w:t>
      </w:r>
    </w:p>
    <w:p>
      <w:pPr>
        <w:ind w:left="780"/>
      </w:pPr>
      <w:r>
        <w:t xml:space="preserve">a) für ein Fahrzeug, einen Schubverband oder gekuppelte Fahrzeuge, die die gleiche Bezeichnung führen;</w:t>
      </w:r>
    </w:p>
    <w:p>
      <w:pPr>
        <w:ind w:left="780"/>
      </w:pPr>
      <w:r>
        <w:t xml:space="preserve">b) für ein Fahrzeug, das diese Bezeichnung nicht führt, jedoch nach Abschnitt 1.16.1 des ADN ein Zulassungszeugnis besitzt und die Sicherheitsbestimmungen einhält, die für ein Fahrzeug nach § 3.14 Nummer 1 gelten.</w:t>
      </w:r>
    </w:p>
    <w:p>
      <w:pPr>
        <w:ind w:left="420"/>
      </w:pPr>
      <w:r>
        <w:t xml:space="preserve">3. In besonderen Fällen kann die zuständige Behörde Ausnahmen zulassen.</w:t>
      </w:r>
    </w:p>
    <w:p>
      <w:r>
        <w:rPr>
          <w:color w:val="555555"/>
          <w:sz w:val="17"/>
        </w:rPr>
        <w:t xml:space="preserve">Zitiervorschlag: § 7.07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https://recht.nulegal.eu/gesetze/BinSchStrO%202012/7.07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