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6.12 BinSchStrO 2012 — Fahrt auf Strecken mit vorgeschriebenem Kurs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Auf einer Strecke, die mit einem der Tafelzeichen B.1, B.2a, B.2b, B.3a, B.3b, B.4a oder B.4b (Anlage 7) bezeichnet ist, muss ein Fahrzeug dem durch das Tafelzeichen vorgeschriebenen Kurs folgen.</w:t>
      </w:r>
    </w:p>
    <w:p>
      <w:r>
        <w:rPr>
          <w:rFonts w:ascii="Courier New" w:hAnsi="Courier New"/>
          <w:sz w:val="17"/>
        </w:rPr>
        <w:t xml:space="preserve">        [Abbildung]</w:t>
      </w:r>
    </w:p>
    <w:p>
      <w:r>
        <w:rPr>
          <w:rFonts w:ascii="Courier New" w:hAnsi="Courier New"/>
          <w:sz w:val="17"/>
        </w:rPr>
        <w:t xml:space="preserve">    [Abbildung]    [Abbildung]</w:t>
      </w:r>
    </w:p>
    <w:p>
      <w:r>
        <w:rPr>
          <w:rFonts w:ascii="Courier New" w:hAnsi="Courier New"/>
          <w:sz w:val="17"/>
        </w:rPr>
        <w:t xml:space="preserve">    [Abbildung]    [Abbildung]</w:t>
      </w:r>
    </w:p>
    <w:p>
      <w:r>
        <w:rPr>
          <w:rFonts w:ascii="Courier New" w:hAnsi="Courier New"/>
          <w:sz w:val="17"/>
        </w:rPr>
        <w:t xml:space="preserve">    [Abbildung]    [Abbildung]</w:t>
      </w:r>
    </w:p>
    <w:p>
      <w:pPr>
        <w:ind w:left="420"/>
      </w:pPr>
      <w:r>
        <w:t xml:space="preserve">2. Auf einer nach Nummer 1 gekennzeichneten Strecke gilt Folgendes:</w:t>
      </w:r>
    </w:p>
    <w:p>
      <w:pPr>
        <w:ind w:left="780"/>
      </w:pPr>
      <w:r>
        <w:t xml:space="preserve">a) ein Bergfahrer, der sich am Ufer auf seiner Backbordseite hält, muss ständig die Sichtzeichen nach § 6.04 Nummer 3 zeigen;</w:t>
      </w:r>
    </w:p>
    <w:p>
      <w:pPr>
        <w:ind w:left="780"/>
      </w:pPr>
      <w:r>
        <w:t xml:space="preserve">b) überquert ein Bergfahrer in Verfolgung des ihm durch die Tafelzeichen nach Nummer 1 vorgeschriebenen Kurses das Fahrwasser von Steuerbord nach Backbord, muss er rechtzeitig die in Buchstabe a bezeichneten Sichtzeichen setzen; überquert er das Fahrwasser in entgegengesetzter Richtung, muss er diese Sichtzeichen rechtzeitig entfernen;</w:t>
      </w:r>
    </w:p>
    <w:p>
      <w:pPr>
        <w:ind w:left="780"/>
      </w:pPr>
      <w:r>
        <w:t xml:space="preserve">c) ein Bergfahrer darf in keinem Falle die Fahrt des Talfahrers behindern; insbesondere bei Annäherung an die Tafelzeichen B.4a oder B.4b muss er erforderlichenfalls seine Geschwindigkeit vermindern und sogar anhalten, damit der Talfahrer sein Manöver vollenden kann.</w:t>
      </w:r>
    </w:p>
    <w:p>
      <w:r>
        <w:t xml:space="preserve">** amtlicher Hinweis: Vorschrift, ausgenommen der Regelung durch das Tafelzeichen B.1 (Anlage 7), gilt weder für ein Kleinfahrzeug oder einen Verband im Sinne des § 6.02 Nummer 1 Satz 1 noch ist sie ihm gegenüber anzuwenden.</w:t>
      </w:r>
    </w:p>
    <w:p>
      <w:r>
        <w:rPr>
          <w:color w:val="555555"/>
          <w:sz w:val="17"/>
        </w:rPr>
        <w:t xml:space="preserve">Zitiervorschlag: § 6.12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https://recht.nulegal.eu/gesetze/BinSchStrO%202012/6.12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