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6.08 BinSchStrO 2012 — Durch Schifffahrtszeichen verbotenes Begegnen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16.11.2019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1.[**]Auf einer Strecke, deren Beginn durch das Tafelzeichen A.4 oder A.4.1 (Anlage 7) gekennzeichnet ist, ist das Begegnen und Überholen verboten.    A.4    [Abbildung]</w:t>
      </w:r>
    </w:p>
    <w:p>
      <w:r>
        <w:rPr>
          <w:rFonts w:ascii="Courier New" w:hAnsi="Courier New"/>
          <w:sz w:val="17"/>
        </w:rPr>
        <w:t xml:space="preserve">    A.4.1    [Abbildung]</w:t>
      </w:r>
    </w:p>
    <w:p>
      <w:r>
        <w:rPr>
          <w:rFonts w:ascii="Courier New" w:hAnsi="Courier New"/>
          <w:sz w:val="17"/>
        </w:rPr>
        <w:t xml:space="preserve">Das Verbot nach Satz 1 kann auf Fahrzeuge und Verbände ab einer bestimmten Länge oder Breite beschränkt werden; in diesem Fall werden die Länge oder Breite auf einer rechteckigen weißen zusätzlichen Tafel angegeben, die unterhalb des Tafelzeichens A.4 oder A.4.1 angebracht ist. Für eine nach Satz 1 gekennzeichnete Strecke gelten im Übrigen die Regelungen des § 6.07 Nummer 1 entsprechend.        </w:t>
      </w:r>
    </w:p>
    <w:p>
      <w:r>
        <w:rPr>
          <w:rFonts w:ascii="Courier New" w:hAnsi="Courier New"/>
          <w:sz w:val="17"/>
        </w:rPr>
        <w:t xml:space="preserve">2.Wenn die zuständige Behörde auf einer bestimmten Strecke dasBegegnen dadurch ausschließt, dass sie die Durchfahrt jeweils nurin einer Richtung gestattet, bedeutet:a)ein allgemeines Zeichen A.1 (Anlage 7):keine Durchfahrt;    [Abbildung]</w:t>
      </w:r>
    </w:p>
    <w:p>
      <w:pPr>
        <w:ind w:left="780"/>
      </w:pPr>
      <w:r>
        <w:t xml:space="preserve">b) ein allgemeines Zeichen E.1 (Anlage 7):</w:t>
      </w:r>
    </w:p>
    <w:p>
      <w:r>
        <w:rPr>
          <w:rFonts w:ascii="Courier New" w:hAnsi="Courier New"/>
          <w:sz w:val="17"/>
        </w:rPr>
        <w:t xml:space="preserve">Durchfahrt frei.    [Abbildung]</w:t>
      </w:r>
    </w:p>
    <w:p>
      <w:r>
        <w:rPr>
          <w:rFonts w:ascii="Courier New" w:hAnsi="Courier New"/>
          <w:sz w:val="17"/>
        </w:rPr>
        <w:t xml:space="preserve">Je nach den örtlichen Umständen kann das Zeichen, das dieDurchfahrt verbietet, durch das als Vorwarnzeichen verwendeteTafelzeichen B.8 (Anlage 7) angekündigt werden.    [Abbildung]</w:t>
      </w:r>
    </w:p>
    <w:p>
      <w:r>
        <w:t xml:space="preserve">** amtlicher Hinweis: § 6.08 Nummer 1 gilt weder für ein Kleinfahrzeug oder einen Verband im Sinne des § 6.02 Nummer 1 Satz 1 noch ist er einem solchen Kleinfahrzeug oder Verband gegenüber anzuwenden.</w:t>
      </w:r>
    </w:p>
    <w:p>
      <w:r>
        <w:rPr>
          <w:color w:val="555555"/>
          <w:sz w:val="17"/>
        </w:rPr>
        <w:t xml:space="preserve">Zitiervorschlag: § 6.08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https://recht.nulegal.eu/gesetze/BinSchStrO%202012/6.08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