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3.31 BinSchStrO 2012 — Hinweis auf das Verbot, das Fahrzeug zu betreten (Anlage 3: Bild 60)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Sofern es nicht an Bord beschäftigten Personen durch andere Vorschriften verboten ist, das Fahrzeug zu betreten, muss dieses Verbot durch runde weiße Tafeln mit rotem Rand, rotem Schrägstrich und</w:t>
      </w:r>
    </w:p>
    <w:p>
      <w:r>
        <w:rPr>
          <w:rFonts w:ascii="Courier New" w:hAnsi="Courier New"/>
          <w:sz w:val="17"/>
        </w:rPr>
        <w:t xml:space="preserve">a)einem schwarzen Sinnbild des Fußgängers oder    [Abbildung]</w:t>
      </w:r>
    </w:p>
    <w:p>
      <w:r>
        <w:rPr>
          <w:rFonts w:ascii="Courier New" w:hAnsi="Courier New"/>
          <w:sz w:val="17"/>
        </w:rPr>
        <w:t xml:space="preserve">b)einem schwarzen Sinnbild einer rufenden Person, die eine Hand abwehrend hochhält,    [Abbildung]</w:t>
      </w:r>
    </w:p>
    <w:p>
      <w:pPr>
        <w:ind w:left="420"/>
      </w:pPr>
      <w:r>
        <w:t xml:space="preserve">angezeigt werden. Die Tafeln sind je nach Bedarf an Bord oder am Laufsteg aufzustellen. Abweichend von § 3.03 Nummer 3 muss ihr Durchmesser mindestens 0,60 m betragen.</w:t>
      </w:r>
    </w:p>
    <w:p>
      <w:pPr>
        <w:ind w:left="420"/>
      </w:pPr>
      <w:r>
        <w:t xml:space="preserve">2. Die Tafeln müssen erforderlichenfalls beleuchtet werden, damit sie bei Nacht deutlich sichtbar sind.</w:t>
      </w:r>
    </w:p>
    <w:p>
      <w:r>
        <w:rPr>
          <w:color w:val="555555"/>
          <w:sz w:val="17"/>
        </w:rPr>
        <w:t xml:space="preserve">Zitiervorschlag: § 3.31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