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3.26 BinSchStrO 2012 — Zusätzliche Bezeichnung der Fahrzeuge, Schwimmkörper und schwimmenden Anlagen, deren Anker die Schifffahrt gefährden können, und ihrer Anker (Anlage 3: Bild 53, 54, 55)</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Ein stillliegendes Fahrzeug, dessen Anker so ausgeworfen sind, dass ein Anker, ein Ankerkabel oder eine Ankerkette die Schifffahrt gefährden kann, muss zusätzlich zu der anderen nach dieser Verordnung vorgeschriebenen Bezeichnung bei Nacht führen:</w:t>
      </w:r>
    </w:p>
    <w:p>
      <w:r>
        <w:rPr>
          <w:rFonts w:ascii="Courier New" w:hAnsi="Courier New"/>
          <w:sz w:val="17"/>
        </w:rPr>
        <w:t xml:space="preserve">ein von allen Seiten sichtbares zusätzliches weißes gewöhnlichesLicht 1,00 m unter dem Licht nach § 3.20 Nummer 1 oder, wenn zweiStillliegelichter gesetzt sind, unter dem Licht, das dem Anker amnächsten liegt.    [Abbildung]</w:t>
      </w:r>
    </w:p>
    <w:p>
      <w:pPr>
        <w:ind w:left="420"/>
      </w:pPr>
      <w:r>
        <w:t xml:space="preserve">2. Wenn in den Fällen des § 3.23 ein Anker so ausgeworfen ist, dass die Schifffahrt gefährdet sein kann, muss das diesem Anker nächstgelegene Licht durch</w:t>
      </w:r>
    </w:p>
    <w:p>
      <w:r>
        <w:rPr>
          <w:rFonts w:ascii="Courier New" w:hAnsi="Courier New"/>
          <w:sz w:val="17"/>
        </w:rPr>
        <w:t xml:space="preserve">zwei von allen Seiten sichtbare weiße gewöhnliche Lichter, die ineinem Abstand von 1,00 m übereinander angebracht sind, ersetztwerden.    [Abbildung]</w:t>
      </w:r>
    </w:p>
    <w:p>
      <w:pPr>
        <w:ind w:left="420"/>
      </w:pPr>
      <w:r>
        <w:t xml:space="preserve">3. In den Fällen der Nummern 1 und 2 ist jeder dieser Anker mit einem gelben Döpper mit Radarreflektor zu bezeichnen.</w:t>
      </w:r>
    </w:p>
    <w:p>
      <w:r>
        <w:rPr>
          <w:rFonts w:ascii="Courier New" w:hAnsi="Courier New"/>
          <w:sz w:val="17"/>
        </w:rPr>
        <w:t xml:space="preserve">    [Abbildung]    [Abbildung]</w:t>
      </w:r>
    </w:p>
    <w:p>
      <w:pPr>
        <w:ind w:left="420"/>
      </w:pPr>
      <w:r>
        <w:t xml:space="preserve">4. Wenn ein Anker, ein Ankerkabel oder eine Ankerkette eines schwimmenden Gerätes die Schifffahrt gefährden kann, ist er, es oder sie zu bezeichnen:</w:t>
      </w:r>
    </w:p>
    <w:p>
      <w:pPr>
        <w:ind w:left="780"/>
      </w:pPr>
      <w:r>
        <w:t xml:space="preserve">a) bei Nacht:</w:t>
      </w:r>
    </w:p>
    <w:p>
      <w:r>
        <w:rPr>
          <w:rFonts w:ascii="Courier New" w:hAnsi="Courier New"/>
          <w:sz w:val="17"/>
        </w:rPr>
        <w:t xml:space="preserve">durch eine Tonne mit Radarreflektor und einem von allen Seiten sichtbaren weißen gewöhnlichen Licht;    [Abbildung]</w:t>
      </w:r>
    </w:p>
    <w:p>
      <w:pPr>
        <w:ind w:left="780"/>
      </w:pPr>
      <w:r>
        <w:t xml:space="preserve">b) bei Tag:</w:t>
      </w:r>
    </w:p>
    <w:p>
      <w:r>
        <w:rPr>
          <w:rFonts w:ascii="Courier New" w:hAnsi="Courier New"/>
          <w:sz w:val="17"/>
        </w:rPr>
        <w:t xml:space="preserve">durch einen gelben Döpper mit Radarreflektor.    [Abbildung]</w:t>
      </w:r>
    </w:p>
    <w:p>
      <w:r>
        <w:rPr>
          <w:color w:val="555555"/>
          <w:sz w:val="17"/>
        </w:rPr>
        <w:t xml:space="preserve">Zitiervorschlag: § 3.26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https://recht.nulegal.eu/gesetze/BinSchStrO%202012/3.26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