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3.09 BinSchStrO 2012 — Bezeichnung der Schleppverbände in Fahrt (Anlage 3: Bild 4, 5, 6, 7, 8, 9, 10)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An der Spitze eines Schleppverbandes in Fahrt muss das Fahrzeug mit Maschinenantrieb führen: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aa)außer dem Topplicht und den Seitenlichtern nach § 3.08Nummer 1 Buchstabe a und b ein zweites Topplicht; diesesmuss etwa 1,00 m unter dem ersten Topplicht, jedoch nachMöglichkeit mindestens 1,00 m höher als die Seitenlichter gesetztwerden;bb)statt des Hecklichts nach § 3.08 Nummer 1 Buchstabe c eingelbes Hecklicht an geeigneter Stelle und in ausreichenderHöhe, damit es von dem nachfolgenden Anhang gesehenwerden kann.    [Abbildung]</w:t>
      </w:r>
    </w:p>
    <w:p>
      <w:pPr>
        <w:ind w:left="780"/>
      </w:pPr>
      <w:r>
        <w:t xml:space="preserve">Das Fahrzeug muss diese Lichter auch dann führen, wenn ihm vorübergehend auf kurzer Strecke ein Vorspann vorausfährt; der Vorspann muss die Lichter führen, die das geschleppte Fahrzeug führen muss.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einen gelben Zylinder, der oben und unten mit je einem schwarzen und je einem weißen Streifen – letztere an den äußeren Enden – eingefasst ist; der Zylinder muss auf dem Vorschiff senkrecht und so hoch gesetzt werden, dass er von allen Seiten sichtbar ist.    4    [Abbildung]</w:t>
      </w:r>
    </w:p>
    <w:p>
      <w:r>
        <w:rPr>
          <w:rFonts w:ascii="Courier New" w:hAnsi="Courier New"/>
          <w:sz w:val="17"/>
        </w:rPr>
        <w:t xml:space="preserve">Das Fahrzeug muss den Zylinder auch dann führen, wenn ihm vorübergehend auf einer kurzen Strecke ein Vorspann vorausfährt; der Vorspann muss den Zylinder ebenfalls führen.</w:t>
      </w:r>
    </w:p>
    <w:p>
      <w:pPr>
        <w:ind w:left="420"/>
      </w:pPr>
      <w:r>
        <w:t xml:space="preserve">2. Hat ein Schleppverband an der Spitze mehrere Fahrzeuge mit Maschinenantrieb, die nebeneinander fahren, sei es längsseits gekuppelt oder nicht, muss jedes dieser Fahrzeuge führen: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ein drittes Topplicht; dieses muss etwa 2,00 m unter dem erstenTopplicht, jedoch nach Möglichkeit mindestens 1,00 m höher alsdie Seitenlichter gesetzt werden;    [Abbildung]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den Zylinder nach Nummer 1 Buchstabe b.    [Abbildung]</w:t>
      </w:r>
    </w:p>
    <w:p>
      <w:pPr>
        <w:ind w:left="420"/>
      </w:pPr>
      <w:r>
        <w:t xml:space="preserve">Das Gleiche gilt für alle Fahrzeuge mit Maschinenantrieb, die gemeinsam ein Fahrzeug, einen Schwimmkörper oder eine schwimmende Anlage bugsieren.</w:t>
      </w:r>
    </w:p>
    <w:p>
      <w:pPr>
        <w:ind w:left="420"/>
      </w:pPr>
      <w:r>
        <w:t xml:space="preserve">3. Die geschleppten Fahrzeuge eines Schleppverbandes in Fahrt müssen führen: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ein weißes helles, von allen Seiten sichtbares Licht;    [Abbildung]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einen gelben Ball an einer geeigneten Stelle und so hoch, dass ervon allen Seiten sichtbar ist.    [Abbildung]</w:t>
      </w:r>
    </w:p>
    <w:p>
      <w:pPr>
        <w:ind w:left="420"/>
      </w:pPr>
      <w:r>
        <w:t xml:space="preserve">Das Gleiche gilt für geschleppte Schwimmkörper oder geschleppte schwimmende Anlagen. Wenn jedoch</w:t>
      </w:r>
    </w:p>
    <w:p>
      <w:r>
        <w:rPr>
          <w:rFonts w:ascii="Courier New" w:hAnsi="Courier New"/>
          <w:sz w:val="17"/>
        </w:rPr>
        <w:t xml:space="preserve">a)eine Anhanglänge des Verbandes 110,00 m überschreitet, musssie bei Nacht zwei Lichter nach Satz 1 führen, und zwar eines aufder vorderen und eines auf der hinteren Hälfte des Fahrzeugs;    [Abbildung]</w:t>
      </w:r>
    </w:p>
    <w:p>
      <w:r>
        <w:rPr>
          <w:rFonts w:ascii="Courier New" w:hAnsi="Courier New"/>
          <w:sz w:val="17"/>
        </w:rPr>
        <w:t xml:space="preserve">b)eine Anhanglänge des Verbandes aus mehr als zwei längsseitsverbundenen Fahrzeugen besteht, sind die Lichter oder die Bällenach Satz 1 nur von den beiden äußeren Fahrzeugen zu führen.    [Abbildung]</w:t>
      </w:r>
    </w:p>
    <w:p>
      <w:r>
        <w:rPr>
          <w:rFonts w:ascii="Courier New" w:hAnsi="Courier New"/>
          <w:sz w:val="17"/>
        </w:rPr>
        <w:t xml:space="preserve">    [Abbildung]</w:t>
      </w:r>
    </w:p>
    <w:p>
      <w:pPr>
        <w:ind w:left="420"/>
      </w:pPr>
      <w:r>
        <w:t xml:space="preserve">Die Lichter und Bälle aller geschleppten Fahrzeuge eines Verbandes sind so zu setzen, dass sie sich möglichst in gleicher Höhe über dem Wasserspiegel befinden.</w:t>
      </w:r>
    </w:p>
    <w:p>
      <w:pPr>
        <w:ind w:left="420"/>
      </w:pPr>
      <w:r>
        <w:t xml:space="preserve">4. Das Fahrzeug oder die Fahrzeuge, die die letzte Anhanglänge eines Schleppverbandes in Fahrt bilden, müssen bei Nacht führen:</w:t>
      </w:r>
    </w:p>
    <w:p>
      <w:r>
        <w:rPr>
          <w:rFonts w:ascii="Courier New" w:hAnsi="Courier New"/>
          <w:sz w:val="17"/>
        </w:rPr>
        <w:t xml:space="preserve">a)das Licht nach Nummer 3 oder das Topplicht nach § 3.08 Nummer 1 Buchstabe a;    [Abbildung]</w:t>
      </w:r>
    </w:p>
    <w:p>
      <w:r>
        <w:rPr>
          <w:rFonts w:ascii="Courier New" w:hAnsi="Courier New"/>
          <w:sz w:val="17"/>
        </w:rPr>
        <w:t xml:space="preserve">b)das Hecklicht nach § 3.08 Nummer 1 Buchstabe c; bilden mehrals zwei längsseits verbundene Fahrzeuge den Schluss desVerbandes, brauchen nur die beiden äußeren Fahrzeuge diesesLicht zu führen.    [Abbildung]</w:t>
      </w:r>
    </w:p>
    <w:p>
      <w:pPr>
        <w:ind w:left="420"/>
      </w:pPr>
      <w:r>
        <w:t xml:space="preserve">Bilden ein oder mehrere Kleinfahrzeuge den Schluss eines Verbandes, bleiben sie bei Anwendung der Vorschriften dieser Nummer unberücksichtigt.</w:t>
      </w:r>
    </w:p>
    <w:p>
      <w:pPr>
        <w:ind w:left="420"/>
      </w:pPr>
      <w:r>
        <w:t xml:space="preserve">5. Auf einer Reede braucht ein Schleppverband, der aus einem Fahrzeug mit Maschinenantrieb und einer einzigen Anhanglänge besteht, die Tagbezeichnung nach den Nummern 1 bis 4 nicht zu führen.</w:t>
      </w:r>
    </w:p>
    <w:p>
      <w:pPr>
        <w:ind w:left="420"/>
      </w:pPr>
      <w:r>
        <w:t xml:space="preserve">6. Die Nummern 1 bis 5 gelten nicht für ein Kleinfahrzeug, das ausschließlich Kleinfahrzeuge schleppt, und nicht für ein geschlepptes Kleinfahrzeug. Für derartige Kleinfahrzeuge gilt § 3.13 Nummer 2 und 3.</w:t>
      </w:r>
    </w:p>
    <w:p>
      <w:r>
        <w:rPr>
          <w:color w:val="555555"/>
          <w:sz w:val="17"/>
        </w:rPr>
        <w:t xml:space="preserve">Zitiervorschlag: § 3.09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