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27.28 BinSchStrO 2012 — Benutzung der Wasserstraßen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27.28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https://recht.nulegal.eu/gesetze/BinSchStrO%202012/27.28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