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27.27 BinSchStrO 2012 — Verkehrsbeschränkungen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27.27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https://recht.nulegal.eu/gesetze/BinSchStrO%202012/27.27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