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27.22 BinSchStrO 2012 — Regelungen über den Verkehr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27.22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