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Talfahrer auf der Oder, der in die Spree-Oder-Wasserstraße (Od-km 553,40) einfahren will, muss folgendes beachten:</w:t>
      </w:r>
    </w:p>
    <w:p>
      <w:pPr>
        <w:ind w:left="780"/>
      </w:pPr>
      <w:r>
        <w:t xml:space="preserve">a) ein Schleppverband mit mehr als einem Anhang muss oberhalb Od-km 552,90 an der linken Uferseite anhalten. Die Anhänge dürfen nur einzeln in die Spree-Oder-Wasserstraße geschleppt werden;</w:t>
      </w:r>
    </w:p>
    <w:p>
      <w:pPr>
        <w:ind w:left="780"/>
      </w:pPr>
      <w:r>
        <w:t xml:space="preserve">b) ein einzeln fahrendes Fahrzeug, für das die Einfahrt zeitweilig nicht gestattet ist, muss oberhalb Od-km 552,40 oder unterhalb Od-km 554,20 am linken Ufer bis zur Freigabe der Einfahrt warten.</w:t>
      </w:r>
    </w:p>
    <w:p>
      <w:pPr>
        <w:ind w:left="420"/>
      </w:pPr>
      <w:r>
        <w:t xml:space="preserve">2. Das Zusammenstellen eines Schleppverbandes darf an der Einmündung der Spree-Oder-Wasserstraße nur unterhalb Od-km 554,20 erfolgen.</w:t>
      </w:r>
    </w:p>
    <w:p>
      <w:pPr>
        <w:ind w:left="420"/>
      </w:pPr>
      <w:r>
        <w:t xml:space="preserve">3. Die Nummern 1 und 2 gelten nicht für ein Kleinfahrzeug oder einen Verband, der ausschließlich aus Kleinfahrzeugen besteht.</w:t>
      </w:r>
    </w:p>
    <w:p>
      <w:r>
        <w:rPr>
          <w:color w:val="555555"/>
          <w:sz w:val="17"/>
        </w:rPr>
        <w:t xml:space="preserve">Zitiervorschlag: § 26.22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