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26.19 BinSchStrO 2012 — Benutzung der Schleusen, Bootsschleusen und Bootsumsetzanlagen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26.19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https://recht.nulegal.eu/gesetze/BinSchStrO%202012/26.19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