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</w:t>
      </w:r>
    </w:p>
    <w:p>
      <w:pPr>
        <w:ind w:left="1140"/>
      </w:pPr>
      <w:r>
        <w:t xml:space="preserve">aa) die zugelassene Höchstgeschwindigkeit nach § 25.04 Nummer 1 und 2 nicht überschreitet und</w:t>
      </w:r>
    </w:p>
    <w:p>
      <w:pPr>
        <w:ind w:left="1140"/>
      </w:pPr>
      <w:r>
        <w:t xml:space="preserve">bb) die geforderte Mindestgeschwindigkeit nach § 25.04 Nummer 3 nicht unterschreitet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Verhalten beim Begegnen nach § 25.06,</w:t>
      </w:r>
    </w:p>
    <w:p>
      <w:pPr>
        <w:ind w:left="1140"/>
      </w:pPr>
      <w:r>
        <w:t xml:space="preserve">bb) die Schifffahrt bei Hochwasser nach § 25.11 Nummer 1 und ein nach dieser Vorschrift angeordnetes Verbot der Schifffahrt,</w:t>
      </w:r>
    </w:p>
    <w:p>
      <w:pPr>
        <w:ind w:left="1140"/>
      </w:pPr>
      <w:r>
        <w:t xml:space="preserve">cc) das Verhalten beim Durchfahren der Schleuse Bernburg nach § 25.18 Nummer 1 und</w:t>
      </w:r>
    </w:p>
    <w:p>
      <w:pPr>
        <w:ind w:left="1140"/>
      </w:pPr>
      <w:r>
        <w:t xml:space="preserve">dd) den Sprechfunk nach § 25.23 Nummer 2 und 3</w:t>
      </w:r>
    </w:p>
    <w:p>
      <w:pPr>
        <w:ind w:left="780"/>
      </w:pPr>
      <w:r>
        <w:t xml:space="preserve">einzuhalten oder sicherzustellen, dass diese Vorschriften oder ein angeordnetes Verbot der Schifffahrt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 das von ihm geführte Fahrzeug oder der von ihm geführte Verband die zugelassenen Höchstabmessungen nach § 25.02 Nummer 1 und die zugelassene Abladetiefe nach § 25.02 Nummer 2 Satz 3 nicht überschreitet,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25.03 Nummer 1 und 2 Satz 1 und</w:t>
      </w:r>
    </w:p>
    <w:p>
      <w:pPr>
        <w:ind w:left="1140"/>
      </w:pPr>
      <w:r>
        <w:t xml:space="preserve">bb) das Verhalten gegenüber einer Seilfähre nach § 25.22 Nummer 1 und 2, auch in Verbindung mit Nummer 3,</w:t>
      </w:r>
    </w:p>
    <w:p>
      <w:pPr>
        <w:ind w:left="780"/>
      </w:pPr>
      <w:r>
        <w:t xml:space="preserve">einzuhalten oder sicherzustellen, dass diese eingehalten werden, und</w:t>
      </w:r>
    </w:p>
    <w:p>
      <w:pPr>
        <w:ind w:left="780"/>
      </w:pPr>
      <w:r>
        <w:t xml:space="preserve">c) das in § 25.27 Satz 1 vorgesehene Verbot, die dort angegebene Binnenschifffahrtsstraße zu befahren, zu beachten oder sicherzustellen, dass dieses beachtet wird.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 das Fahrzeug oder der Verband die zugelassenen Höchstabmessungen nach § 25.02 Nummer 1 und die zugelassene Abladetiefe nach § 25.02 Nummer 2 Satz 3 nicht überschreitet.</w:t>
      </w:r>
    </w:p>
    <w:p>
      <w:r>
        <w:rPr>
          <w:color w:val="555555"/>
          <w:sz w:val="17"/>
        </w:rPr>
        <w:t xml:space="preserve">Zitiervorschlag: § 25.29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