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24.28 BinSchStrO 2012 — Benutzung der Wasserstraßen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24.28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https://recht.nulegal.eu/gesetze/BinSchStrO%202012/24.28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