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24.26 BinSchStrO 2012 — Schutz der Kanäle und Anlagen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24.26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https://recht.nulegal.eu/gesetze/BinSchStrO%202012/24.26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