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24.19 BinSchStrO 2012 — Benutzung der Schleusen, Bootsschleusen und Bootsumsetzanlagen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24.19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