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24.06 BinSchStrO 2012 — Begegnen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den Zechliner Gewässern und dem Dollgowkanal darf ein Fahrzeug mit einer Breite von 5,10 m nur einem Fahrzeug mit einer Breite von bis zu 4,60 m begegnen.</w:t>
      </w:r>
    </w:p>
    <w:p>
      <w:r>
        <w:rPr>
          <w:color w:val="555555"/>
          <w:sz w:val="17"/>
        </w:rPr>
        <w:t xml:space="preserve">Zitiervorschlag: § 24.06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https://recht.nulegal.eu/gesetze/BinSchStrO%202012/24.06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