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23.26 BinSchStrO 2012 — Schutz der Kanäle und Anlagen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23.26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https://recht.nulegal.eu/gesetze/BinSchStrO%202012/23.26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