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23.05 BinSchStrO 2012 — Bergfahrt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rPr>
          <w:rFonts w:ascii="Courier New" w:hAnsi="Courier New"/>
          <w:sz w:val="17"/>
        </w:rPr>
        <w:t xml:space="preserve">Als Bergfahrt gilt</w:t>
      </w:r>
    </w:p>
    <w:p>
      <w:r>
        <w:rPr>
          <w:rFonts w:ascii="Courier New" w:hAnsi="Courier New"/>
          <w:sz w:val="17"/>
        </w:rPr>
        <w:t xml:space="preserve">auf dem, den oder der    die Fahrt in Richtung</w:t>
      </w:r>
    </w:p>
    <w:p>
      <w:r>
        <w:rPr>
          <w:rFonts w:ascii="Courier New" w:hAnsi="Courier New"/>
          <w:sz w:val="17"/>
        </w:rPr>
        <w:t xml:space="preserve">Havel-Oder-Wasserstraße (bis Hohensaaten) mit    </w:t>
      </w:r>
    </w:p>
    <w:p>
      <w:r>
        <w:rPr>
          <w:rFonts w:ascii="Courier New" w:hAnsi="Courier New"/>
          <w:sz w:val="17"/>
        </w:rPr>
        <w:t xml:space="preserve">Verbindungskanal Hohensaaten Ost    Oder</w:t>
      </w:r>
    </w:p>
    <w:p>
      <w:r>
        <w:rPr>
          <w:rFonts w:ascii="Courier New" w:hAnsi="Courier New"/>
          <w:sz w:val="17"/>
        </w:rPr>
        <w:t xml:space="preserve">Hohensaaten-Friedrichsthaler Wasserstraße    Schleuse Hohensaaten</w:t>
      </w:r>
    </w:p>
    <w:p>
      <w:r>
        <w:rPr>
          <w:rFonts w:ascii="Courier New" w:hAnsi="Courier New"/>
          <w:sz w:val="17"/>
        </w:rPr>
        <w:t xml:space="preserve">Oranienburger Kanal    Sachsenhausen</w:t>
      </w:r>
    </w:p>
    <w:p>
      <w:r>
        <w:rPr>
          <w:rFonts w:ascii="Courier New" w:hAnsi="Courier New"/>
          <w:sz w:val="17"/>
        </w:rPr>
        <w:t xml:space="preserve">Finowkanal    Liepe</w:t>
      </w:r>
    </w:p>
    <w:p>
      <w:r>
        <w:rPr>
          <w:rFonts w:ascii="Courier New" w:hAnsi="Courier New"/>
          <w:sz w:val="17"/>
        </w:rPr>
        <w:t xml:space="preserve">Werbelliner Gewässern    Joachimsthal</w:t>
      </w:r>
    </w:p>
    <w:p>
      <w:r>
        <w:rPr>
          <w:rFonts w:ascii="Courier New" w:hAnsi="Courier New"/>
          <w:sz w:val="17"/>
        </w:rPr>
        <w:t xml:space="preserve">Wriezener Alte Oder    Bralitz</w:t>
      </w:r>
    </w:p>
    <w:p>
      <w:r>
        <w:rPr>
          <w:rFonts w:ascii="Courier New" w:hAnsi="Courier New"/>
          <w:sz w:val="17"/>
        </w:rPr>
        <w:t xml:space="preserve">Verbindungskanal Schwedter Querfahrt    Schwedt</w:t>
      </w:r>
    </w:p>
    <w:p>
      <w:r>
        <w:rPr>
          <w:rFonts w:ascii="Courier New" w:hAnsi="Courier New"/>
          <w:sz w:val="17"/>
        </w:rPr>
        <w:t xml:space="preserve">übrigen in § 23.01 genannten Nebenstrecken sowie    </w:t>
      </w:r>
    </w:p>
    <w:p>
      <w:r>
        <w:rPr>
          <w:rFonts w:ascii="Courier New" w:hAnsi="Courier New"/>
          <w:sz w:val="17"/>
        </w:rPr>
        <w:t xml:space="preserve">Stichkanälen und Altarmen    Gewässerende.</w:t>
      </w:r>
    </w:p>
    <w:p>
      <w:r>
        <w:rPr>
          <w:color w:val="555555"/>
          <w:sz w:val="17"/>
        </w:rPr>
        <w:t xml:space="preserve">Zitiervorschlag: § 23.05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https://recht.nulegal.eu/gesetze/BinSchStrO%202012/23.05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