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einem Kanal dürfen Fahrzeuge, ausgenommen Kleinfahrzeuge, nur zum Abschleppen eines beschädigten Fahrzeugs, zu einem kurzen Verholen oder mit Erlaubnis der zuständigen Behörde gekuppelt fahren.</w:t>
      </w:r>
    </w:p>
    <w:p>
      <w:pPr>
        <w:ind w:left="420"/>
      </w:pPr>
      <w:r>
        <w:t xml:space="preserve">2. In einen Schleppverband dürfen höchstens zwei Anhänge eingestellt werden. Satz 1 gilt nicht für das Schleppen von Kleinfahrzeugen.</w:t>
      </w:r>
    </w:p>
    <w:p>
      <w:pPr>
        <w:ind w:left="420"/>
      </w:pPr>
      <w:r>
        <w:t xml:space="preserve">3. Abweichend von Nummer 2 darf auf dem Tegeler See, der Oranienburger Havel und den Werbelliner Gewässern in einen Schleppverband nur ein Anhang eingestellt werden.</w:t>
      </w:r>
    </w:p>
    <w:p>
      <w:pPr>
        <w:ind w:left="420"/>
      </w:pPr>
      <w:r>
        <w:t xml:space="preserve">4. Die zuständige Behörde kann abweichend von Nummer 2 Satz 1 und Nummer 3 Ausnahmen zulassen.</w:t>
      </w:r>
    </w:p>
    <w:p>
      <w:r>
        <w:rPr>
          <w:color w:val="555555"/>
          <w:sz w:val="17"/>
        </w:rPr>
        <w:t xml:space="preserve">Zitiervorschlag: § 23.03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