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21.07 BinSchStrO 2012 — Überholen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pPr>
        <w:ind w:left="420"/>
      </w:pPr>
      <w:r>
        <w:t xml:space="preserve">1. Das Überholen auf der Spree-Oder-Wasserstraße, einem Kanal, einem Stichkanal, einem Nebenarm oder einem Altarm ist verboten.</w:t>
      </w:r>
    </w:p>
    <w:p>
      <w:pPr>
        <w:ind w:left="420"/>
      </w:pPr>
      <w:r>
        <w:t xml:space="preserve">2. Abweichend von Nummer 1 ist das Überholen auf der Spree-Oder-Wasserstraße</w:t>
      </w:r>
    </w:p>
    <w:p>
      <w:pPr>
        <w:ind w:left="780"/>
      </w:pPr>
      <w:r>
        <w:t xml:space="preserve">a) einem Fahrzeug oder einem Verband gestattet, wenn jeweils dessen Abladetiefe 1,30 m und dessen Länge 82,00 m oder dessen Breite 8,25 m nicht überschreiten,</w:t>
      </w:r>
    </w:p>
    <w:p>
      <w:pPr>
        <w:ind w:left="780"/>
      </w:pPr>
      <w:r>
        <w:t xml:space="preserve">b) einem Fahrzeug gestattet, wenn dessen Länge 43,00 m oder dessen Breite 8,25 m nicht überschreitet,</w:t>
      </w:r>
    </w:p>
    <w:p>
      <w:pPr>
        <w:ind w:left="780"/>
      </w:pPr>
      <w:r>
        <w:t xml:space="preserve">c) einem Fahrzeug oder einem Verband gestattet auf einem See oder einer seeartigen Erweiterung mit jeweils einer Gewässerbreite von mehr als 250,00 m sowie auf folgenden Strecken der Spree-Oder-Wasserstraße:</w:t>
      </w:r>
    </w:p>
    <w:p>
      <w:pPr>
        <w:ind w:left="1140"/>
      </w:pPr>
      <w:r>
        <w:t xml:space="preserve">aa) km 62,00 bis km 68,00;</w:t>
      </w:r>
    </w:p>
    <w:p>
      <w:pPr>
        <w:ind w:left="1140"/>
      </w:pPr>
      <w:r>
        <w:t xml:space="preserve">bb) km 92,40 bis km 94,70;</w:t>
      </w:r>
    </w:p>
    <w:p>
      <w:pPr>
        <w:ind w:left="1140"/>
      </w:pPr>
      <w:r>
        <w:t xml:space="preserve">cd) km 100,20 bis km 101,80;</w:t>
      </w:r>
    </w:p>
    <w:p>
      <w:pPr>
        <w:ind w:left="1140"/>
      </w:pPr>
      <w:r>
        <w:t xml:space="preserve">dd) km 104,35 bis km 105,10;</w:t>
      </w:r>
    </w:p>
    <w:p>
      <w:pPr>
        <w:ind w:left="1140"/>
      </w:pPr>
      <w:r>
        <w:t xml:space="preserve">ee) km 106,70 bis km 108,10;</w:t>
      </w:r>
    </w:p>
    <w:p>
      <w:pPr>
        <w:ind w:left="420"/>
      </w:pPr>
      <w:r>
        <w:t xml:space="preserve">3. Abweichend von Nummer 1 ist das Überholen auf einem Kanal bei Tag einem Fahrzeug oder einem Verband gestattet, wenn jeweils dessen Abladetiefe 1,75 m und dessen Länge 70,00 m oder dessen Breite 8,20 m nicht überschreiten. Satz 1 gilt nicht auf dem Teltowkanal vom Britzer Kreuz (km 28,30) bis zur Spree-Oder-Wasserstraße (km 37,83).</w:t>
      </w:r>
    </w:p>
    <w:p>
      <w:pPr>
        <w:ind w:left="420"/>
      </w:pPr>
      <w:r>
        <w:t xml:space="preserve">4. Ein Kleinfahrzeug darf abweichend von Nummer 1 überholen und überholt werden.</w:t>
      </w:r>
    </w:p>
    <w:p>
      <w:r>
        <w:rPr>
          <w:color w:val="555555"/>
          <w:sz w:val="17"/>
        </w:rPr>
        <w:t xml:space="preserve">Zitiervorschlag: § 21.07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https://recht.nulegal.eu/gesetze/BinSchStrO%202012/21.07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