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21.04 BinSchStrO 2012 — Fahrgeschwindigkeit</w:t>
      </w:r>
    </w:p>
    <w:p>
      <w:r>
        <w:rPr>
          <w:color w:val="555555"/>
          <w:sz w:val="18"/>
        </w:rPr>
        <w:t xml:space="preserve">Binnenschifffahrtsstraßen-Ordnung</w:t>
      </w:r>
    </w:p>
    <w:p>
      <w:r>
        <w:rPr>
          <w:color w:val="555555"/>
          <w:sz w:val="18"/>
        </w:rPr>
        <w:t xml:space="preserve">Stand: 16.11.2019 (konsolidierte Textfassung, kein amtliches Inkrafttretensdatum)</w:t>
      </w:r>
    </w:p>
    <w:p>
      <w:r>
        <w:rPr>
          <w:rFonts w:ascii="Courier New" w:hAnsi="Courier New"/>
          <w:sz w:val="17"/>
        </w:rPr>
        <w:t xml:space="preserve">1.    Die zulässige Höchstgeschwindigkeit gegenüber dem Ufer beträgt für ein Fahrzeug oder einen Verband, ausgenommen Kleinfahrzeuge ohne Maschinenantrieb, auf        </w:t>
      </w:r>
    </w:p>
    <w:p>
      <w:r>
        <w:rPr>
          <w:rFonts w:ascii="Courier New" w:hAnsi="Courier New"/>
          <w:sz w:val="17"/>
        </w:rPr>
        <w:t xml:space="preserve">    a)    der Spree-Oder-Wasserstraße von der Spreemündung (km 0,15) bis zur Einmündung in die Oder (km 130,17)    10 km/h,    </w:t>
      </w:r>
    </w:p>
    <w:p>
      <w:r>
        <w:rPr>
          <w:rFonts w:ascii="Courier New" w:hAnsi="Courier New"/>
          <w:sz w:val="17"/>
        </w:rPr>
        <w:t xml:space="preserve">    b)    dem Landwehrkanal    6 km/h,    </w:t>
      </w:r>
    </w:p>
    <w:p>
      <w:r>
        <w:rPr>
          <w:rFonts w:ascii="Courier New" w:hAnsi="Courier New"/>
          <w:sz w:val="17"/>
        </w:rPr>
        <w:t xml:space="preserve">    c)    der Müggelspree        </w:t>
      </w:r>
    </w:p>
    <w:p>
      <w:r>
        <w:rPr>
          <w:rFonts w:ascii="Courier New" w:hAnsi="Courier New"/>
          <w:sz w:val="17"/>
        </w:rPr>
        <w:t xml:space="preserve">        von der Einmündung in die Spree-Oder-Wasserstraße (km 0,00) bis zum Westende des Großen Müggelsees (km 4,00) und vom Ostende des Großen Müggelsees (km 7,00) bis zur Abzweigung aus dem Dämeritzsee (km 11,38)    10 km/h,    </w:t>
      </w:r>
    </w:p>
    <w:p>
      <w:r>
        <w:rPr>
          <w:rFonts w:ascii="Courier New" w:hAnsi="Courier New"/>
          <w:sz w:val="17"/>
        </w:rPr>
        <w:t xml:space="preserve">    d)    dem Berlin-Spandauer Schifffahrtskanal        </w:t>
      </w:r>
    </w:p>
    <w:p>
      <w:r>
        <w:rPr>
          <w:rFonts w:ascii="Courier New" w:hAnsi="Courier New"/>
          <w:sz w:val="17"/>
        </w:rPr>
        <w:t xml:space="preserve">        von der Abzweigung aus der Havel-Oder-Wasserstraße (km 0,42) bis zur Schleusengruppe Plötzensee (km 7,45)    10 km/h,    </w:t>
      </w:r>
    </w:p>
    <w:p>
      <w:r>
        <w:rPr>
          <w:rFonts w:ascii="Courier New" w:hAnsi="Courier New"/>
          <w:sz w:val="17"/>
        </w:rPr>
        <w:t xml:space="preserve">    e)    der Glienicker Lake und dem Griebnitzsee des Teltowkanals    10 km/h,    </w:t>
      </w:r>
    </w:p>
    <w:p>
      <w:r>
        <w:rPr>
          <w:rFonts w:ascii="Courier New" w:hAnsi="Courier New"/>
          <w:sz w:val="17"/>
        </w:rPr>
        <w:t xml:space="preserve">    f)    den Rüdersdorfer Gewässern    10 km/h,    </w:t>
      </w:r>
    </w:p>
    <w:p>
      <w:r>
        <w:rPr>
          <w:rFonts w:ascii="Courier New" w:hAnsi="Courier New"/>
          <w:sz w:val="17"/>
        </w:rPr>
        <w:t xml:space="preserve">    g)    der Löcknitz    10 km/h,    </w:t>
      </w:r>
    </w:p>
    <w:p>
      <w:r>
        <w:rPr>
          <w:rFonts w:ascii="Courier New" w:hAnsi="Courier New"/>
          <w:sz w:val="17"/>
        </w:rPr>
        <w:t xml:space="preserve">    h)    der Dahme-Wasserstraße    10 km/h,    </w:t>
      </w:r>
    </w:p>
    <w:p>
      <w:r>
        <w:rPr>
          <w:rFonts w:ascii="Courier New" w:hAnsi="Courier New"/>
          <w:sz w:val="17"/>
        </w:rPr>
        <w:t xml:space="preserve">    i)    den Storkower Gewässern    10 km/h,    </w:t>
      </w:r>
    </w:p>
    <w:p>
      <w:r>
        <w:rPr>
          <w:rFonts w:ascii="Courier New" w:hAnsi="Courier New"/>
          <w:sz w:val="17"/>
        </w:rPr>
        <w:t xml:space="preserve">    j)    den Teupitzer Gewässern    10 km/h,    </w:t>
      </w:r>
    </w:p>
    <w:p>
      <w:r>
        <w:rPr>
          <w:rFonts w:ascii="Courier New" w:hAnsi="Courier New"/>
          <w:sz w:val="17"/>
        </w:rPr>
        <w:t xml:space="preserve">    k)    den übrigen Kanälen    10 km/h,    </w:t>
      </w:r>
    </w:p>
    <w:p>
      <w:r>
        <w:rPr>
          <w:rFonts w:ascii="Courier New" w:hAnsi="Courier New"/>
          <w:sz w:val="17"/>
        </w:rPr>
        <w:t xml:space="preserve">    l)    einem Stichkanal, einem Nebenarm oder einem Altarm    5 km/h,    </w:t>
      </w:r>
    </w:p>
    <w:p>
      <w:r>
        <w:rPr>
          <w:rFonts w:ascii="Courier New" w:hAnsi="Courier New"/>
          <w:sz w:val="17"/>
        </w:rPr>
        <w:t xml:space="preserve">    m)    einem See oder einer seeartigen Erweiterung mit jeweils einer Gewässerbreite von mehr als 250,00 m    12 km/h.    </w:t>
      </w:r>
    </w:p>
    <w:p>
      <w:r>
        <w:rPr>
          <w:rFonts w:ascii="Courier New" w:hAnsi="Courier New"/>
          <w:sz w:val="17"/>
        </w:rPr>
        <w:t xml:space="preserve">2.    Abweichend von Nummer 1 Buchstabe a beträgt die zulässige Höchstgeschwindigkeit gegenüber dem Ufer für ein Fahrzeug mit einer Breite von mehr als 8,25 m und einer Abladetiefe von mehr als 1,75 m oder für einen Verband mit einer Breite von mehr als 8,25 m und einer Abladetiefe von mehr als 1,85 m von der Schleuse Wernsdorf (km 47,60) bis Spreenhagen (km 62,50), von der Schleuse Kersdorf (km 89,70) bis Abzweig Neuhauser Speisekanal (km 96,00) und von Schlaubehammer (km 108,00) bis Schleuse Eisenhüttenstadt (km 127,30)    6 km/h.    </w:t>
      </w:r>
    </w:p>
    <w:p>
      <w:r>
        <w:rPr>
          <w:rFonts w:ascii="Courier New" w:hAnsi="Courier New"/>
          <w:sz w:val="17"/>
        </w:rPr>
        <w:t xml:space="preserve">3.    Für die Dehmsee-Einfahrt, die Drahendorfer Spree und die Kersdorfer See-Einfahrt gilt die Geschwindigkeit der Hauptstrecke.</w:t>
      </w:r>
    </w:p>
    <w:p>
      <w:r>
        <w:rPr>
          <w:rFonts w:ascii="Courier New" w:hAnsi="Courier New"/>
          <w:sz w:val="17"/>
        </w:rPr>
        <w:t xml:space="preserve">4.    Abweichend von Nummer 1 Buchstabe m beträgt die zulässige Höchstgeschwindigkeit gegenüber dem Ufer auf einem See oder einer seeartigen Erweiterung mit jeweils einer Gewässerbreite von mehr als 250,00 m für ein Sportfahrzeug mit Maschinenantrieb außerhalb des ufernahen Schutzstreifens        </w:t>
      </w:r>
    </w:p>
    <w:p>
      <w:r>
        <w:rPr>
          <w:rFonts w:ascii="Courier New" w:hAnsi="Courier New"/>
          <w:sz w:val="17"/>
        </w:rPr>
        <w:t xml:space="preserve">    Satz 1 gilt nicht auf    25 km/h    </w:t>
      </w:r>
    </w:p>
    <w:p>
      <w:r>
        <w:rPr>
          <w:rFonts w:ascii="Courier New" w:hAnsi="Courier New"/>
          <w:sz w:val="17"/>
        </w:rPr>
        <w:t xml:space="preserve">    a)    der Spree-Oder-Wasserstraße von der Langen Brücke in Köpenick (km 33,24) bis Anfang Regattastrecke (km 39,30),        </w:t>
      </w:r>
    </w:p>
    <w:p>
      <w:r>
        <w:rPr>
          <w:rFonts w:ascii="Courier New" w:hAnsi="Courier New"/>
          <w:sz w:val="17"/>
        </w:rPr>
        <w:t xml:space="preserve">    b)    der Müggelspree von km 4,00 bis km 7,00 (Großer Müggelsee) außerhalb der gekennzeichneten Fahrrinne,        </w:t>
      </w:r>
    </w:p>
    <w:p>
      <w:r>
        <w:rPr>
          <w:rFonts w:ascii="Courier New" w:hAnsi="Courier New"/>
          <w:sz w:val="17"/>
        </w:rPr>
        <w:t xml:space="preserve">    c)    der Dahme-Wasserstraße von Rauchfangswerder (km 3,80) bis Dolgenbrodt (km 25,00) einschließlich Sellenzugsee, Krimnicksee, Krüpelsee, Dolgensee mit Wernsdorfer Seenkette, Möllenzugsee und Zernsdorfer Lanke.        </w:t>
      </w:r>
    </w:p>
    <w:p>
      <w:r>
        <w:rPr>
          <w:rFonts w:ascii="Courier New" w:hAnsi="Courier New"/>
          <w:sz w:val="17"/>
        </w:rPr>
        <w:t xml:space="preserve">    Als ufernaher Schutzstreifen gilt eine 100,00 m breite parallel zur Uferlinie (Land-Wasser-Übergang) verlaufende Wasserfläche.        </w:t>
      </w:r>
    </w:p>
    <w:p>
      <w:r>
        <w:rPr>
          <w:rFonts w:ascii="Courier New" w:hAnsi="Courier New"/>
          <w:sz w:val="17"/>
        </w:rPr>
        <w:t xml:space="preserve">5.    Die zuständige Behörde kann abweichend von den Nummern 1 bis 4 im Einzelfall für ein Fahrgastschiff, das nach einem festen Fahrplan nach § 9.01 verkehrt, für einzelne Strecken oder aus einem besonderen Anlass für ein Fahrgastschiff oder ein Aufsichtsboot eines Sportvereins oder -verbandes höhere Geschwindigkeiten zulassen, wenn dadurch der Zustand und die Benutzung der Wasserstraße sowie der übrige Schiffsverkehr nicht über Gebühr beeinträchtigt werden.    </w:t>
      </w:r>
    </w:p>
    <w:p>
      <w:r>
        <w:rPr>
          <w:rFonts w:ascii="Courier New" w:hAnsi="Courier New"/>
          <w:sz w:val="17"/>
        </w:rPr>
        <w:t xml:space="preserve">6.    Die Mindestgeschwindigkeit gegenüber dem Ufer beträgt für ein Fahrzeug oder einen Verband, ausgenommen Kleinfahrzeuge,    4 km/h.    </w:t>
      </w:r>
    </w:p>
    <w:p>
      <w:r>
        <w:rPr>
          <w:color w:val="555555"/>
          <w:sz w:val="17"/>
        </w:rPr>
        <w:t xml:space="preserve">Zitiervorschlag: § 21.04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