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21.01 BinSchStrO 2012 — Anwendungsbereich</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Die Vorschriften dieses Kapitels gelten auf folgenden Wasserstraßen:</w:t>
      </w:r>
    </w:p>
    <w:p>
      <w:pPr>
        <w:ind w:left="420"/>
      </w:pPr>
      <w:r>
        <w:t xml:space="preserve">1. der Spree-Oder-Wasserstraße (SOW) von der Abzweigung aus der Havel-Oder-Wasserstraße (HOW) bei Spandau (SOW-km 0,15/HOW-km 0,13) bis zur Einmündung in die Oder (SOW-km 130,17/Od-km 553,40) einschließlich Untere Spree, Berliner Spree, Treptower Spree, Dahme (Langer See), Oder-Spree-Kanal und Fürstenwalder Spree mit Ruhlebener Altarm, Landwehrkanal, Spreekanal/Kupfergraben, Rummelsburger See, Müggelspree (MgS) von der Einmündung in die Spree-Oder-Wasserstraße bei Köpenick (SOW-km 32,85) bis MgS-km 11,85 einschließlich Großer Müggelsee, Kleiner Müggelsee, Die Bänke und vom Unterwasser des Wehres Große Tränke (MgS-km 44,85) bis zur Abzweigung aus der Spree-Oder-Wasserstraße (MgS-km 45,10/SOW-km 69,05), Große Krampe, Wasserstraße Seddinsee und Gosener Kanal (WSG), Gosener Graben, Dehmsee-Einfahrt bis km 0,35, Drahendorfer Spree bis km 0,38, Kersdorfer See-Einfahrt bis km 0,12, Neuhauser Speisekanal bis zum Ende des unteren Schleusenvorhafens Neuhaus (km 2,81), Klein Müllroser See bis zur Mündung der Schlaube (km 0,40), Brieskower Kanal bis km 0,55,</w:t>
      </w:r>
    </w:p>
    <w:p>
      <w:pPr>
        <w:ind w:left="420"/>
      </w:pPr>
      <w:r>
        <w:t xml:space="preserve">2. dem Berlin-Spandauer Schifffahrtskanal (BSK) von der Abzweigung aus der Havel-Oder-Wasserstraße (Spandauer Havel, BSK-km 0,42/HOW-km 3,37) bis zur Einmündung in die Spree-Oder-Wasserstraße, Humboldthafen (BSK-km 12,20/SOW-km 14,52), mit Westhafen-Verbindungskanal, Westhafenkanal nebst Charlottenburger Verbindungskanal (zur Spree),</w:t>
      </w:r>
    </w:p>
    <w:p>
      <w:pPr>
        <w:ind w:left="420"/>
      </w:pPr>
      <w:r>
        <w:t xml:space="preserve">3. dem Teltowkanal (TeK) von der Abzweigung aus der Unteren Havel-Wasserstraße (Potsdamer Havel-km 28,37) bis zur Einmündung in die Spree-Oder-Wasserstraße (Dahme, TeK-km 37,84/SOW-km 35,12) einschließlich Glienicker Lake, Griebnitzsee und Kleinmachnower See mit Griebnitzkanal (einschließlich Stölpchensee, Pohlesee und Kleiner Wannsee), Zehlendorfer Stichkanal, Britzer Verbindungskanal (zur Spree),</w:t>
      </w:r>
    </w:p>
    <w:p>
      <w:pPr>
        <w:ind w:left="420"/>
      </w:pPr>
      <w:r>
        <w:t xml:space="preserve">4. den Rüdersdorfer Gewässern (RüG) von der Einmündung des Gosener Kanals (RüG-km-0,50/WSG-km 5,73) bis Tasdorf (RüG-km 10,48) einschließlich Dämeritzsee, Flakensee, Kalksee, Stolpgraben, Hohler See und Strausberger Mühlenfließ, Stichkanal Langerhanskanal einschließlich Kriensee mit Löcknitz bis km 10,64 (einschließlich Werlsee, Peetzsee und Möllensee) und</w:t>
      </w:r>
    </w:p>
    <w:p>
      <w:pPr>
        <w:ind w:left="420"/>
      </w:pPr>
      <w:r>
        <w:t xml:space="preserve">5. der Dahme-Wasserstraße (DaW) von der Einmündung in die Spree-Oder-Wasserstraße bei Schmöckwitz (DaW-km 0,06/SOW-km 43,99) bis oberhalb der Einmündung der Teupitzer Gewässer (DaW-km 26,04 bei Prieros) einschließlich Zeuthener See, Sellenzugsee, Krimnicksee, Krüpelsee und Dolgensee mit Wernsdorfer Seenkette bis km 8,20 (einschließlich Großer Zug, Krossinsee und Wernsdorfer See, Möllenzugsee, Notte bis km 0,99, Zernsdorfer Lanke), Storkower Gewässer (Langer See, Wolziger See, Storkower Kanal, Storkower See und Scharmützelsee), Teupitzer Gewässer (Huschtesee, Schmöldesee, Hölzerner See, Klein Köriser See, Kleiner und Großer Moddersee, Schulzensee, Zemminsee, Schweriner See und Teupitzer See).</w:t>
      </w:r>
    </w:p>
    <w:p>
      <w:r>
        <w:rPr>
          <w:color w:val="555555"/>
          <w:sz w:val="17"/>
        </w:rPr>
        <w:t xml:space="preserve">Zitiervorschlag: § 21.01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