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19.22 BinSchStrO 2012 — Regelungen über den Verkehr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19.22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https://recht.nulegal.eu/gesetze/BinSchStrO%202012/19.22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