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19.19 BinSchStrO 2012 — Benutzung der Schleusen, Bootsschleusen und Bootsumsetzanlagen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19.19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https://recht.nulegal.eu/gesetze/BinSchStrO%202012/19.19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