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19.14 BinSchStrO 2012 — Einsatz von Trägerschiffsleichtern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19.14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