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19.05 BinSchStrO 2012 — Bergfahrt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Als Bergfahrt auf dem Elbe-Lübeck-Kanal gilt die Fahrt in Richtung Elbe.</w:t>
      </w:r>
    </w:p>
    <w:p>
      <w:r>
        <w:rPr>
          <w:color w:val="555555"/>
          <w:sz w:val="17"/>
        </w:rPr>
        <w:t xml:space="preserve">Zitiervorschlag: § 19.05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https://recht.nulegal.eu/gesetze/BinSchStrO%202012/19.05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