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18.28 BinSchStrO 2012 — Benutzung der Wasserstraßen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18.28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https://recht.nulegal.eu/gesetze/BinSchStrO%202012/18.28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