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17.27 BinSchStrO 2012 — Verkehrsbeschränkungen der Schifffahrt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17.27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