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16.14 BinSchStrO 2012 — Einsatz von Trägerschiffsleichtern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16.14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