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14.28 BinSchStrO 2012 — Benutzung der Wasserstraßen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14.28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14.28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