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13.17 BinSchStrO 2012 — Kennzeichnung der Brücken- und Wehrdurchfahrten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13.17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https://recht.nulegal.eu/gesetze/BinSchStrO%202012/13.17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13.17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