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12.17 BinSchStrO 2012 — Kennzeichnung der Brücken- und Wehrdurchfahrten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12.17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https://recht.nulegal.eu/gesetze/BinSchStrO%202012/12.17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