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11.28 BinSchStrO 2012 — Benutzung der Wasserstraßen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11.28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https://recht.nulegal.eu/gesetze/BinSchStrO%202012/11.28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