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11.26 BinSchStrO 2012 — Schutz der Kanäle und 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11.26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