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Erreicht oder überschreitet der Wasserstand die Hochwassermarke I an dem Richtpegel für den unter Nummer 4 jeweils aufgeführten Streckenabschnitt,</w:t>
      </w:r>
    </w:p>
    <w:p>
      <w:pPr>
        <w:ind w:left="780"/>
      </w:pPr>
      <w:r>
        <w:t xml:space="preserve">a) muss ein Fahrzeug oder ein Verband bei der Fahrt möglichst weit vom Ufer entfernt bleiben,</w:t>
      </w:r>
    </w:p>
    <w:p>
      <w:pPr>
        <w:ind w:left="780"/>
      </w:pPr>
      <w:r>
        <w:t xml:space="preserve">b) darf der Transport einer schwimmenden Anlage oder eines Schwimmkörpers nicht ausgeführt werden,</w:t>
      </w:r>
    </w:p>
    <w:p>
      <w:pPr>
        <w:ind w:left="780"/>
      </w:pPr>
      <w:r>
        <w:t xml:space="preserve">c) darf die Geschwindigkeit eines Talfahrers nicht größer sein, als zur sicheren Steuerung notwendig ist,</w:t>
      </w:r>
    </w:p>
    <w:p>
      <w:pPr>
        <w:ind w:left="780"/>
      </w:pPr>
      <w:r>
        <w:t xml:space="preserve">d) darf ein Verband mit einer Länge von mehr als 110,00 m oberhalb des Hafens Aschaffenburg nicht fahren.</w:t>
      </w:r>
    </w:p>
    <w:p>
      <w:pPr>
        <w:ind w:left="420"/>
      </w:pPr>
      <w:r>
        <w:t xml:space="preserve">2. Erreicht oder überschreitet der Wasserstand den Höchsten Schifffahrtswasserstand (HSW) – Hochwassermarke II – an dem Richtpegel für den unter Nummer 4 jeweils aufgeführten Streckenabschnitt, ist die Schifffahrt mit Ausnahme des Übersetzverkehrs innerhalb des jeweiligen Streckenabschnitts verboten.</w:t>
      </w:r>
    </w:p>
    <w:p>
      <w:pPr>
        <w:ind w:left="420"/>
      </w:pPr>
      <w:r>
        <w:t xml:space="preserve">3. Die zuständige Behörde kann abweichend von den Nummern 1 und 2 Ausnahmen zulassen.</w:t>
      </w:r>
    </w:p>
    <w:p>
      <w:pPr>
        <w:ind w:left="420"/>
      </w:pPr>
      <w:r>
        <w:t xml:space="preserve">4. Die in den Nummern 1 und 2 genannten Hochwassermarken werden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Strecke    Richtpegel    Hochwassermarke</w:t>
      </w:r>
    </w:p>
    <w:p>
      <w:r>
        <w:rPr>
          <w:rFonts w:ascii="Courier New" w:hAnsi="Courier New"/>
          <w:sz w:val="17"/>
        </w:rPr>
        <w:t xml:space="preserve">    I    II</w:t>
      </w:r>
    </w:p>
    <w:p>
      <w:r>
        <w:rPr>
          <w:rFonts w:ascii="Courier New" w:hAnsi="Courier New"/>
          <w:sz w:val="17"/>
        </w:rPr>
        <w:t xml:space="preserve">Mainmündung – Schleusengruppe Griesheim    Raunheim    300 cm    400 cm</w:t>
      </w:r>
    </w:p>
    <w:p>
      <w:r>
        <w:rPr>
          <w:rFonts w:ascii="Courier New" w:hAnsi="Courier New"/>
          <w:sz w:val="17"/>
        </w:rPr>
        <w:t xml:space="preserve">Schleusengruppe Griesheim – Hafen Aschaffenburg    Frankfurt-Osthafen    300 cm    370 cm</w:t>
      </w:r>
    </w:p>
    <w:p>
      <w:r>
        <w:rPr>
          <w:rFonts w:ascii="Courier New" w:hAnsi="Courier New"/>
          <w:sz w:val="17"/>
        </w:rPr>
        <w:t xml:space="preserve">Hafen Aschaffenburg – Schleuse Klingenberg    Obernau    300 cm    380 cm</w:t>
      </w:r>
    </w:p>
    <w:p>
      <w:r>
        <w:rPr>
          <w:rFonts w:ascii="Courier New" w:hAnsi="Courier New"/>
          <w:sz w:val="17"/>
        </w:rPr>
        <w:t xml:space="preserve">Schleuse Klingenberg – Schleuse Eichel    Kleinheubach    300 cm    370 cm</w:t>
      </w:r>
    </w:p>
    <w:p>
      <w:r>
        <w:rPr>
          <w:rFonts w:ascii="Courier New" w:hAnsi="Courier New"/>
          <w:sz w:val="17"/>
        </w:rPr>
        <w:t xml:space="preserve">Schleuse Eichel – Schleuse Harrbach    Steinbach    300 cm    370 cm</w:t>
      </w:r>
    </w:p>
    <w:p>
      <w:r>
        <w:rPr>
          <w:rFonts w:ascii="Courier New" w:hAnsi="Courier New"/>
          <w:sz w:val="17"/>
        </w:rPr>
        <w:t xml:space="preserve">Schleuse Harrbach – Schleuse Marktbreit    Würzburg    270 cm    340 cm</w:t>
      </w:r>
    </w:p>
    <w:p>
      <w:r>
        <w:rPr>
          <w:rFonts w:ascii="Courier New" w:hAnsi="Courier New"/>
          <w:sz w:val="17"/>
        </w:rPr>
        <w:t xml:space="preserve">Schleuse Marktbreit – Schleuse Knetzgau    Schweinfurt-Neuer Hafen    300 cm    370 cm</w:t>
      </w:r>
    </w:p>
    <w:p>
      <w:r>
        <w:rPr>
          <w:rFonts w:ascii="Courier New" w:hAnsi="Courier New"/>
          <w:sz w:val="17"/>
        </w:rPr>
        <w:t xml:space="preserve">Schleuse Knetzgau – oberhalbEisenbahnbrücke bei Hallstadt (km 387,69)    Trunstadt    280 cm    340 cm.</w:t>
      </w:r>
    </w:p>
    <w:p>
      <w:r>
        <w:rPr>
          <w:color w:val="555555"/>
          <w:sz w:val="17"/>
        </w:rPr>
        <w:t xml:space="preserve">Zitiervorschlag: § 11.11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