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11.02 BinSchStrO 2012 — Abmessungen der Fahrzeuge und Verbände, Fahrrinnentiefe und -breite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14.08.2025 (konsolidierte Textfassung, kein amtliches Inkrafttretensdatum)</w:t>
      </w:r>
    </w:p>
    <w:p>
      <w:pPr>
        <w:ind w:left="420"/>
      </w:pPr>
      <w:r>
        <w:t xml:space="preserve">1. Ein Fahrzeug oder ein Verband darf folgende Abmessungen nicht überschreiten:</w:t>
      </w:r>
    </w:p>
    <w:p>
      <w:r>
        <w:rPr>
          <w:rFonts w:ascii="Courier New" w:hAnsi="Courier New"/>
          <w:sz w:val="17"/>
        </w:rPr>
        <w:t xml:space="preserve">Binnenschifffahrtsstraße    Länge m    Breite m</w:t>
      </w:r>
    </w:p>
    <w:p>
      <w:r>
        <w:rPr>
          <w:rFonts w:ascii="Courier New" w:hAnsi="Courier New"/>
          <w:sz w:val="17"/>
        </w:rPr>
        <w:t xml:space="preserve">1.1    km 0,00 (Mainmündung) bis km 387,40 (unterhalb Eisenbahnbrücke bei Hallstadt)        </w:t>
      </w:r>
    </w:p>
    <w:p>
      <w:r>
        <w:rPr>
          <w:rFonts w:ascii="Courier New" w:hAnsi="Courier New"/>
          <w:sz w:val="17"/>
        </w:rPr>
        <w:t xml:space="preserve">    Fahrzeug/Verband    67,00    8,20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</w:t>
      </w:r>
    </w:p>
    <w:p>
      <w:r>
        <w:rPr>
          <w:rFonts w:ascii="Courier New" w:hAnsi="Courier New"/>
          <w:sz w:val="17"/>
        </w:rPr>
        <w:t xml:space="preserve">1.2    km 0,00 (Mainmündung) bis km 1,12        </w:t>
      </w:r>
    </w:p>
    <w:p>
      <w:r>
        <w:rPr>
          <w:rFonts w:ascii="Courier New" w:hAnsi="Courier New"/>
          <w:sz w:val="17"/>
        </w:rPr>
        <w:t xml:space="preserve">    a) Fahrzeug    135,00    25,00</w:t>
      </w:r>
    </w:p>
    <w:p>
      <w:r>
        <w:rPr>
          <w:rFonts w:ascii="Courier New" w:hAnsi="Courier New"/>
          <w:sz w:val="17"/>
        </w:rPr>
        <w:t xml:space="preserve">    b) Verband    190,00    25,00</w:t>
      </w:r>
    </w:p>
    <w:p>
      <w:r>
        <w:rPr>
          <w:rFonts w:ascii="Courier New" w:hAnsi="Courier New"/>
          <w:sz w:val="17"/>
        </w:rPr>
        <w:t xml:space="preserve">1.3    km 1,12 bis km 37,20 (Osthafen Frankfurt)        </w:t>
      </w:r>
    </w:p>
    <w:p>
      <w:r>
        <w:rPr>
          <w:rFonts w:ascii="Courier New" w:hAnsi="Courier New"/>
          <w:sz w:val="17"/>
        </w:rPr>
        <w:t xml:space="preserve">    a) Fahrzeug    135,00    14,20</w:t>
      </w:r>
    </w:p>
    <w:p>
      <w:r>
        <w:rPr>
          <w:rFonts w:ascii="Courier New" w:hAnsi="Courier New"/>
          <w:sz w:val="17"/>
        </w:rPr>
        <w:t xml:space="preserve">    b) Verband    190,00    14,20</w:t>
      </w:r>
    </w:p>
    <w:p>
      <w:r>
        <w:rPr>
          <w:rFonts w:ascii="Courier New" w:hAnsi="Courier New"/>
          <w:sz w:val="17"/>
        </w:rPr>
        <w:t xml:space="preserve">1.4    km 37,20 bis km 52,00 (Unterwasser Schleuse Mühlheim)        </w:t>
      </w:r>
    </w:p>
    <w:p>
      <w:r>
        <w:rPr>
          <w:rFonts w:ascii="Courier New" w:hAnsi="Courier New"/>
          <w:sz w:val="17"/>
        </w:rPr>
        <w:t xml:space="preserve">    a) Fahrzeug    135,00    12,20</w:t>
      </w:r>
    </w:p>
    <w:p>
      <w:r>
        <w:rPr>
          <w:rFonts w:ascii="Courier New" w:hAnsi="Courier New"/>
          <w:sz w:val="17"/>
        </w:rPr>
        <w:t xml:space="preserve">    b) Verband    190,00    12,20</w:t>
      </w:r>
    </w:p>
    <w:p>
      <w:r>
        <w:rPr>
          <w:rFonts w:ascii="Courier New" w:hAnsi="Courier New"/>
          <w:sz w:val="17"/>
        </w:rPr>
        <w:t xml:space="preserve">1.5    km 52,00 bis km 84,00 (Hafen Aschaffenburg)        </w:t>
      </w:r>
    </w:p>
    <w:p>
      <w:r>
        <w:rPr>
          <w:rFonts w:ascii="Courier New" w:hAnsi="Courier New"/>
          <w:sz w:val="17"/>
        </w:rPr>
        <w:t xml:space="preserve">    a) Fahrzeug    135,00    11,45</w:t>
      </w:r>
    </w:p>
    <w:p>
      <w:r>
        <w:rPr>
          <w:rFonts w:ascii="Courier New" w:hAnsi="Courier New"/>
          <w:sz w:val="17"/>
        </w:rPr>
        <w:t xml:space="preserve">    b) Verband    190,00    11,45</w:t>
      </w:r>
    </w:p>
    <w:p>
      <w:r>
        <w:rPr>
          <w:rFonts w:ascii="Courier New" w:hAnsi="Courier New"/>
          <w:sz w:val="17"/>
        </w:rPr>
        <w:t xml:space="preserve">1.6    km 84,00 bis km 384,07 (Abzweigung Main-Donau-Kanal)        </w:t>
      </w:r>
    </w:p>
    <w:p>
      <w:r>
        <w:rPr>
          <w:rFonts w:ascii="Courier New" w:hAnsi="Courier New"/>
          <w:sz w:val="17"/>
        </w:rPr>
        <w:t xml:space="preserve">    a) Fahrzeug/Verband    90,00    11,45.</w:t>
      </w:r>
    </w:p>
    <w:p>
      <w:pPr>
        <w:ind w:left="420"/>
      </w:pPr>
      <w:r>
        <w:t xml:space="preserve">Im Fall des Satzes 1 Nummer 1.6 darf die zulässige Länge bei einem Fahrzeug auf bis zu 135,00 m und bei einem Verband auf bis zu 190,00 m erhöht werden, wenn das Fahrzeug oder der Verband mit einer aktiven Bugsteuereinrichtung – bei einem Verband an der Spitze des Verbandes – und einer Sprechverbindung zwischen Steuerstand und Spitze des Fahrzeugs oder Verbandes ausgerüstet sind. Die aktive Bugsteuereinrichtung nach Satz 2 muss bei einem Fahrzeug und einem Verband mit einer Länge von mehr als 110,00 m bis zu einer Länge von 135,00 m mindestens 27 kN Pfahlzugkraft leisten und bei einem Verband mit einer Länge von mehr als 135,00 m mindestens 36 kN Pfahlzugkraft leisten. Die Ausrüstung nach Satz 2 ist nicht erforderlich, sofern ein Fahrzeug oder ein Schubverband mit einer Länge von bis zu 110,00 m mit zwei Hauptantriebsmotoren mit jeweils 350 kW Antriebsleistung und zwei Hauptpropellern ausgerüstet ist. Die Ausrüstung nach Satz 2 ist ferner nicht erforderlich, sofern ein Fahrzeug oder ein Schubverband mit einer Länge von mehr als 110 m bis zu einer Länge von 120,00 m mit zwei Hauptantriebsmotoren mit jeweils 400 kW Antriebsleistung und zwei Hauptpropellern ausgerüstet ist.</w:t>
      </w:r>
    </w:p>
    <w:p>
      <w:pPr>
        <w:ind w:left="420"/>
      </w:pPr>
      <w:r>
        <w:t xml:space="preserve">2. Als Verband im Sinne der Nummer 1 gelten nur ein Schubverband und gekuppelte Fahrzeuge.</w:t>
      </w:r>
    </w:p>
    <w:p>
      <w:pPr>
        <w:ind w:left="420"/>
      </w:pPr>
      <w:r>
        <w:t xml:space="preserve">3. Die Fahrrinnentiefe</w:t>
      </w:r>
    </w:p>
    <w:p>
      <w:pPr>
        <w:ind w:left="780"/>
      </w:pPr>
      <w:r>
        <w:t xml:space="preserve">a) entspricht von der Mainmündung bis zur Schleusengruppe Kostheim der Fahrrinnentiefe der angrenzenden Rheinstrecke,</w:t>
      </w:r>
    </w:p>
    <w:p>
      <w:pPr>
        <w:ind w:left="780"/>
      </w:pPr>
      <w:r>
        <w:t xml:space="preserve">b) beträgt</w:t>
      </w:r>
    </w:p>
    <w:p>
      <w:r>
        <w:rPr>
          <w:rFonts w:ascii="Courier New" w:hAnsi="Courier New"/>
          <w:sz w:val="17"/>
        </w:rPr>
        <w:t xml:space="preserve">von der Schleusengruppe Kostheim bis zur Schleuse Lengfurt mindestens    2,90 m,</w:t>
      </w:r>
    </w:p>
    <w:p>
      <w:r>
        <w:rPr>
          <w:rFonts w:ascii="Courier New" w:hAnsi="Courier New"/>
          <w:sz w:val="17"/>
        </w:rPr>
        <w:t xml:space="preserve">von der Schleuse Lengfurt bis zur Schleuse Limbach    2,50 m,</w:t>
      </w:r>
    </w:p>
    <w:p>
      <w:r>
        <w:rPr>
          <w:rFonts w:ascii="Courier New" w:hAnsi="Courier New"/>
          <w:sz w:val="17"/>
        </w:rPr>
        <w:t xml:space="preserve">von der Schleuse Limbach bis zur Abzweigung des Main-Donau-Kanals    2,90 m.</w:t>
      </w:r>
    </w:p>
    <w:p>
      <w:pPr>
        <w:ind w:left="420"/>
      </w:pPr>
      <w:r>
        <w:t xml:space="preserve">4. Die Fahrrinnenbreite beträgt</w:t>
      </w:r>
    </w:p>
    <w:p>
      <w:r>
        <w:rPr>
          <w:rFonts w:ascii="Courier New" w:hAnsi="Courier New"/>
          <w:sz w:val="17"/>
        </w:rPr>
        <w:t xml:space="preserve">von der Mainmündung bis zum Hafen Aschaffenburg    50,00 m,</w:t>
      </w:r>
    </w:p>
    <w:p>
      <w:r>
        <w:rPr>
          <w:rFonts w:ascii="Courier New" w:hAnsi="Courier New"/>
          <w:sz w:val="17"/>
        </w:rPr>
        <w:t xml:space="preserve">vom Hafen Aschaffenburg bis zur Schleuse Lengfurt    40,00 m,</w:t>
      </w:r>
    </w:p>
    <w:p>
      <w:r>
        <w:rPr>
          <w:rFonts w:ascii="Courier New" w:hAnsi="Courier New"/>
          <w:sz w:val="17"/>
        </w:rPr>
        <w:t xml:space="preserve">von der Schleuse Lengfurt bis zur Schleuse Limbach    36,00 m,</w:t>
      </w:r>
    </w:p>
    <w:p>
      <w:r>
        <w:rPr>
          <w:rFonts w:ascii="Courier New" w:hAnsi="Courier New"/>
          <w:sz w:val="17"/>
        </w:rPr>
        <w:t xml:space="preserve">von der Schleuse Limbach bis zur Abzweigung des Main-Donau-Kanals    40,00 m.</w:t>
      </w:r>
    </w:p>
    <w:p>
      <w:r>
        <w:rPr>
          <w:color w:val="555555"/>
          <w:sz w:val="17"/>
        </w:rPr>
        <w:t xml:space="preserve">Zitiervorschlag: § 11.02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https://recht.nulegal.eu/gesetze/BinSchStrO%202012/11.02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