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22.12.2021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 die zugelassene Höchstgeschwindigkeit nach § 10.04 Nummer 1 und 2, jeweils auch in Verbindung mit Nummer 3, nicht überschreitet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10.06 und</w:t>
      </w:r>
    </w:p>
    <w:p>
      <w:pPr>
        <w:ind w:left="1140"/>
      </w:pPr>
      <w:r>
        <w:t xml:space="preserve">bb) die Schifffahrt bei Hochwasser nach § 10.11 Nummer 1 und 2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 die zugelassenen Höchstabmessungen nach § 10.02 Nummer 1 nicht überschreitet und</w:t>
      </w:r>
    </w:p>
    <w:p>
      <w:pPr>
        <w:ind w:left="1140"/>
      </w:pPr>
      <w:r>
        <w:t xml:space="preserve">bb) auf dem von ihm geführten Fahrzeug oder Verband in dem in § 10.02 Nummer 1.4 genannten Fall die dort angegebene Ausrüstung vorhanden ist,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10.03,</w:t>
      </w:r>
    </w:p>
    <w:p>
      <w:pPr>
        <w:ind w:left="1140"/>
      </w:pPr>
      <w:r>
        <w:t xml:space="preserve">bb) das Stillliegen nach § 10.10 Nummer 1 bis 3 Satz 1, Nummer 4, 5 und 6 Buchstabe a und</w:t>
      </w:r>
    </w:p>
    <w:p>
      <w:pPr>
        <w:ind w:left="1140"/>
      </w:pPr>
      <w:r>
        <w:t xml:space="preserve">cc) den Einsatz eines Trägerschiffsleichters nach § 10.14 Satz 1</w:t>
      </w:r>
    </w:p>
    <w:p>
      <w:pPr>
        <w:ind w:left="780"/>
      </w:pPr>
      <w:r>
        <w:t xml:space="preserve">einzuhalten oder sicherzustellen, dass diese eingehalten werden, und</w:t>
      </w:r>
    </w:p>
    <w:p>
      <w:pPr>
        <w:ind w:left="780"/>
      </w:pPr>
      <w:r>
        <w:t xml:space="preserve">c) das in § 10.27 Satz 1 vorgesehene Verbot, die dort angegebene Binnenschifffahrtsstraße zu befahren,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</w:t>
      </w:r>
    </w:p>
    <w:p>
      <w:pPr>
        <w:ind w:left="780"/>
      </w:pPr>
      <w:r>
        <w:t xml:space="preserve">a) das Fahrzeug oder der Verband die zugelassenen Höchstabmessungen nach § 10.02 Nummer 1 nicht überschreitet und</w:t>
      </w:r>
    </w:p>
    <w:p>
      <w:pPr>
        <w:ind w:left="780"/>
      </w:pPr>
      <w:r>
        <w:t xml:space="preserve">b) auf dem Fahrzeug oder Verband in dem in § 10.02 Nummer 1.4 genannten Fall die dort angegebene Ausrüstung vorhanden ist.</w:t>
      </w:r>
    </w:p>
    <w:p>
      <w:r>
        <w:rPr>
          <w:color w:val="555555"/>
          <w:sz w:val="17"/>
        </w:rPr>
        <w:t xml:space="preserve">Zitiervorschlag: § 10.29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